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E" w:rsidRPr="00D3793E" w:rsidRDefault="00D3793E">
      <w:pPr>
        <w:pStyle w:val="ConsPlusTitle"/>
        <w:jc w:val="center"/>
        <w:outlineLvl w:val="0"/>
      </w:pPr>
      <w:r w:rsidRPr="00D3793E">
        <w:t>ПРАВИТЕЛЬСТВО УЛЬЯНОВСКОЙ ОБЛАСТИ</w:t>
      </w:r>
    </w:p>
    <w:p w:rsidR="00D3793E" w:rsidRPr="00D3793E" w:rsidRDefault="00D3793E">
      <w:pPr>
        <w:pStyle w:val="ConsPlusTitle"/>
        <w:jc w:val="center"/>
      </w:pPr>
    </w:p>
    <w:p w:rsidR="00D3793E" w:rsidRPr="00D3793E" w:rsidRDefault="00D3793E">
      <w:pPr>
        <w:pStyle w:val="ConsPlusTitle"/>
        <w:jc w:val="center"/>
      </w:pPr>
      <w:r w:rsidRPr="00D3793E">
        <w:t>ПОСТАНОВЛЕНИЕ</w:t>
      </w:r>
    </w:p>
    <w:p w:rsidR="00D3793E" w:rsidRPr="00D3793E" w:rsidRDefault="00D3793E">
      <w:pPr>
        <w:pStyle w:val="ConsPlusTitle"/>
        <w:jc w:val="center"/>
      </w:pPr>
      <w:r w:rsidRPr="00D3793E">
        <w:t>от 20 мая 2014 г. N 188-П</w:t>
      </w:r>
    </w:p>
    <w:p w:rsidR="00D3793E" w:rsidRPr="00D3793E" w:rsidRDefault="00D3793E">
      <w:pPr>
        <w:pStyle w:val="ConsPlusTitle"/>
        <w:jc w:val="center"/>
      </w:pPr>
    </w:p>
    <w:p w:rsidR="00D3793E" w:rsidRPr="00D3793E" w:rsidRDefault="00D3793E">
      <w:pPr>
        <w:pStyle w:val="ConsPlusTitle"/>
        <w:jc w:val="center"/>
      </w:pPr>
      <w:r w:rsidRPr="00D3793E">
        <w:t>О ПРАВИЛАХ ПРЕДОСТАВЛЕНИЯ ГЛАВАМ КРЕСТЬЯНСКИХ (ФЕРМЕРСКИХ)</w:t>
      </w:r>
    </w:p>
    <w:p w:rsidR="00D3793E" w:rsidRPr="00D3793E" w:rsidRDefault="00D3793E">
      <w:pPr>
        <w:pStyle w:val="ConsPlusTitle"/>
        <w:jc w:val="center"/>
      </w:pPr>
      <w:r w:rsidRPr="00D3793E">
        <w:t>ХОЗЯЙСТВ ГРАНТОВ В ФОРМЕ СУБСИДИЙ ИЗ ОБЛАСТНОГО БЮДЖЕТА</w:t>
      </w:r>
    </w:p>
    <w:p w:rsidR="00D3793E" w:rsidRPr="00D3793E" w:rsidRDefault="00D3793E">
      <w:pPr>
        <w:pStyle w:val="ConsPlusTitle"/>
        <w:jc w:val="center"/>
      </w:pPr>
      <w:r w:rsidRPr="00D3793E">
        <w:t>УЛЬЯНОВСКОЙ ОБЛАСТИ В ЦЕЛЯХ ФИНАНСОВОГО ОБЕСПЕЧЕНИЯ</w:t>
      </w:r>
    </w:p>
    <w:p w:rsidR="00D3793E" w:rsidRPr="00D3793E" w:rsidRDefault="00D3793E">
      <w:pPr>
        <w:pStyle w:val="ConsPlusTitle"/>
        <w:jc w:val="center"/>
      </w:pPr>
      <w:r w:rsidRPr="00D3793E">
        <w:t>ИХ ЗАТРАТ, СВЯЗАННЫХ С РАЗВИТИЕМ СЕМЕЙНЫХ</w:t>
      </w:r>
    </w:p>
    <w:p w:rsidR="00D3793E" w:rsidRPr="00D3793E" w:rsidRDefault="00D3793E">
      <w:pPr>
        <w:pStyle w:val="ConsPlusTitle"/>
        <w:jc w:val="center"/>
      </w:pPr>
      <w:r w:rsidRPr="00D3793E">
        <w:t>ФЕРМ НА БАЗЕ КРЕСТЬЯНСКИХ (ФЕРМЕРСКИХ) ХОЗЯЙСТВ</w:t>
      </w:r>
    </w:p>
    <w:p w:rsidR="00D3793E" w:rsidRPr="00D3793E" w:rsidRDefault="00D37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793E" w:rsidRPr="00D37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Список изменяющих документов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>(в ред. постановлений Правительства Ульяновской области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от 22.08.2014 </w:t>
            </w:r>
            <w:hyperlink r:id="rId4" w:history="1">
              <w:r w:rsidRPr="00D3793E">
                <w:t>N 375-П</w:t>
              </w:r>
            </w:hyperlink>
            <w:r w:rsidRPr="00D3793E">
              <w:t xml:space="preserve">, от 20.11.2014 </w:t>
            </w:r>
            <w:hyperlink r:id="rId5" w:history="1">
              <w:r w:rsidRPr="00D3793E">
                <w:t>N 527-П</w:t>
              </w:r>
            </w:hyperlink>
            <w:r w:rsidRPr="00D3793E">
              <w:t xml:space="preserve">, от 28.07.2015 </w:t>
            </w:r>
            <w:hyperlink r:id="rId6" w:history="1">
              <w:r w:rsidRPr="00D3793E">
                <w:t>N 357-П</w:t>
              </w:r>
            </w:hyperlink>
            <w:r w:rsidRPr="00D3793E">
              <w:t>,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от 11.11.2015 </w:t>
            </w:r>
            <w:hyperlink r:id="rId7" w:history="1">
              <w:r w:rsidRPr="00D3793E">
                <w:t>N 568-П</w:t>
              </w:r>
            </w:hyperlink>
            <w:r w:rsidRPr="00D3793E">
              <w:t xml:space="preserve">, от 24.12.2015 </w:t>
            </w:r>
            <w:hyperlink r:id="rId8" w:history="1">
              <w:r w:rsidRPr="00D3793E">
                <w:t>N 699-П</w:t>
              </w:r>
            </w:hyperlink>
            <w:r w:rsidRPr="00D3793E">
              <w:t xml:space="preserve">, от 22.03.2016 </w:t>
            </w:r>
            <w:hyperlink r:id="rId9" w:history="1">
              <w:r w:rsidRPr="00D3793E">
                <w:t>N 115-П</w:t>
              </w:r>
            </w:hyperlink>
            <w:r w:rsidRPr="00D3793E">
              <w:t>,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от 03.04.2017 </w:t>
            </w:r>
            <w:hyperlink r:id="rId10" w:history="1">
              <w:r w:rsidRPr="00D3793E">
                <w:t>N 157-П</w:t>
              </w:r>
            </w:hyperlink>
            <w:r w:rsidRPr="00D3793E">
              <w:t xml:space="preserve">, от 29.09.2017 </w:t>
            </w:r>
            <w:hyperlink r:id="rId11" w:history="1">
              <w:r w:rsidRPr="00D3793E">
                <w:t>N 471-П</w:t>
              </w:r>
            </w:hyperlink>
            <w:r w:rsidRPr="00D3793E">
              <w:t xml:space="preserve">, от 30.01.2018 </w:t>
            </w:r>
            <w:hyperlink r:id="rId12" w:history="1">
              <w:r w:rsidRPr="00D3793E">
                <w:t>N 53-П</w:t>
              </w:r>
            </w:hyperlink>
            <w:r w:rsidRPr="00D3793E">
              <w:t>,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от 30.05.2018 </w:t>
            </w:r>
            <w:hyperlink r:id="rId13" w:history="1">
              <w:r w:rsidRPr="00D3793E">
                <w:t>N 238-П</w:t>
              </w:r>
            </w:hyperlink>
            <w:r w:rsidRPr="00D3793E">
              <w:t xml:space="preserve">, от 24.08.2018 </w:t>
            </w:r>
            <w:hyperlink r:id="rId14" w:history="1">
              <w:r w:rsidRPr="00D3793E">
                <w:t>N 389-П</w:t>
              </w:r>
            </w:hyperlink>
            <w:r w:rsidRPr="00D3793E">
              <w:t xml:space="preserve">, от 19.10.2018 </w:t>
            </w:r>
            <w:hyperlink r:id="rId15" w:history="1">
              <w:r w:rsidRPr="00D3793E">
                <w:t>N 496-П</w:t>
              </w:r>
            </w:hyperlink>
            <w:r w:rsidRPr="00D3793E">
              <w:t>,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от 26.04.2019 </w:t>
            </w:r>
            <w:hyperlink r:id="rId16" w:history="1">
              <w:r w:rsidRPr="00D3793E">
                <w:t>N 179-П</w:t>
              </w:r>
            </w:hyperlink>
            <w:r w:rsidRPr="00D3793E">
              <w:t xml:space="preserve">, от 06.05.2020 </w:t>
            </w:r>
            <w:hyperlink r:id="rId17" w:history="1">
              <w:r w:rsidRPr="00D3793E">
                <w:t>N 231-П</w:t>
              </w:r>
            </w:hyperlink>
            <w:r w:rsidRPr="00D3793E">
              <w:t>)</w:t>
            </w:r>
          </w:p>
        </w:tc>
      </w:tr>
    </w:tbl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ind w:firstLine="540"/>
        <w:jc w:val="both"/>
      </w:pPr>
      <w:r w:rsidRPr="00D3793E">
        <w:t xml:space="preserve">В соответствии со </w:t>
      </w:r>
      <w:hyperlink r:id="rId18" w:history="1">
        <w:r w:rsidRPr="00D3793E">
          <w:t>статьей 78</w:t>
        </w:r>
      </w:hyperlink>
      <w:r w:rsidRPr="00D3793E">
        <w:t xml:space="preserve"> Бюджетного кодекса Российской Федерации и государственной </w:t>
      </w:r>
      <w:hyperlink r:id="rId19" w:history="1">
        <w:r w:rsidRPr="00D3793E">
          <w:t>программой</w:t>
        </w:r>
      </w:hyperlink>
      <w:r w:rsidRPr="00D3793E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D3793E" w:rsidRPr="00D3793E" w:rsidRDefault="00D3793E">
      <w:pPr>
        <w:pStyle w:val="ConsPlusNormal"/>
        <w:jc w:val="both"/>
      </w:pPr>
      <w:r w:rsidRPr="00D3793E">
        <w:t xml:space="preserve">(преамбула в ред. </w:t>
      </w:r>
      <w:hyperlink r:id="rId20" w:history="1">
        <w:r w:rsidRPr="00D3793E">
          <w:t>постановления</w:t>
        </w:r>
      </w:hyperlink>
      <w:r w:rsidRPr="00D3793E">
        <w:t xml:space="preserve"> Правительства Ульяновской области от 06.05.2020 N 231-П)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1. Утвердить прилагаемые </w:t>
      </w:r>
      <w:hyperlink w:anchor="P39" w:history="1">
        <w:r w:rsidRPr="00D3793E">
          <w:t>Правила</w:t>
        </w:r>
      </w:hyperlink>
      <w:r w:rsidRPr="00D3793E">
        <w:t xml:space="preserve">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хозяйств.</w:t>
      </w:r>
    </w:p>
    <w:p w:rsidR="00D3793E" w:rsidRPr="00D3793E" w:rsidRDefault="00D3793E">
      <w:pPr>
        <w:pStyle w:val="ConsPlusNormal"/>
        <w:jc w:val="both"/>
      </w:pPr>
      <w:r w:rsidRPr="00D3793E">
        <w:t xml:space="preserve">(в ред. постановлений Правительства Ульяновской области от 30.01.2018 </w:t>
      </w:r>
      <w:hyperlink r:id="rId21" w:history="1">
        <w:r w:rsidRPr="00D3793E">
          <w:t>N 53-П</w:t>
        </w:r>
      </w:hyperlink>
      <w:r w:rsidRPr="00D3793E">
        <w:t xml:space="preserve">, от 24.08.2018 </w:t>
      </w:r>
      <w:hyperlink r:id="rId22" w:history="1">
        <w:r w:rsidRPr="00D3793E">
          <w:t>N 389-П</w:t>
        </w:r>
      </w:hyperlink>
      <w:r w:rsidRPr="00D3793E">
        <w:t xml:space="preserve">, от 26.04.2019 </w:t>
      </w:r>
      <w:hyperlink r:id="rId23" w:history="1">
        <w:r w:rsidRPr="00D3793E">
          <w:t>N 179-П</w:t>
        </w:r>
      </w:hyperlink>
      <w:r w:rsidRPr="00D3793E">
        <w:t xml:space="preserve">, от 06.05.2020 </w:t>
      </w:r>
      <w:hyperlink r:id="rId24" w:history="1">
        <w:r w:rsidRPr="00D3793E">
          <w:t>N 231-П</w:t>
        </w:r>
      </w:hyperlink>
      <w:r w:rsidRPr="00D3793E">
        <w:t>)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2. Признать утратившим силу </w:t>
      </w:r>
      <w:hyperlink r:id="rId25" w:history="1">
        <w:r w:rsidRPr="00D3793E">
          <w:t>постановление</w:t>
        </w:r>
      </w:hyperlink>
      <w:r w:rsidRPr="00D3793E">
        <w:t xml:space="preserve"> Правительства Ульяновской области от 09.07.2012 N 335-П "О Порядке предоставления из областного бюджета Ульяновской области средств главам крестьянских (фермерских) хозяйств на развитие семейных животноводческих ферм на базе крестьянских (фермерских) хозяйств".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right"/>
      </w:pPr>
      <w:r w:rsidRPr="00D3793E">
        <w:t>Губернатор - Председатель</w:t>
      </w:r>
    </w:p>
    <w:p w:rsidR="00D3793E" w:rsidRPr="00D3793E" w:rsidRDefault="00D3793E">
      <w:pPr>
        <w:pStyle w:val="ConsPlusNormal"/>
        <w:jc w:val="right"/>
      </w:pPr>
      <w:r w:rsidRPr="00D3793E">
        <w:t>Правительства</w:t>
      </w:r>
    </w:p>
    <w:p w:rsidR="00D3793E" w:rsidRPr="00D3793E" w:rsidRDefault="00D3793E">
      <w:pPr>
        <w:pStyle w:val="ConsPlusNormal"/>
        <w:jc w:val="right"/>
      </w:pPr>
      <w:r w:rsidRPr="00D3793E">
        <w:t>Ульяновской области</w:t>
      </w:r>
    </w:p>
    <w:p w:rsidR="00D3793E" w:rsidRPr="00D3793E" w:rsidRDefault="00D3793E">
      <w:pPr>
        <w:pStyle w:val="ConsPlusNormal"/>
        <w:jc w:val="right"/>
      </w:pPr>
      <w:r w:rsidRPr="00D3793E">
        <w:t>С.И.МОРОЗОВ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rPr>
          <w:rFonts w:ascii="Calibri" w:eastAsia="Times New Roman" w:hAnsi="Calibri" w:cs="Calibri"/>
          <w:szCs w:val="20"/>
          <w:lang w:eastAsia="ru-RU"/>
        </w:rPr>
      </w:pPr>
      <w:r w:rsidRPr="00D3793E">
        <w:br w:type="page"/>
      </w:r>
    </w:p>
    <w:p w:rsidR="00D3793E" w:rsidRPr="00D3793E" w:rsidRDefault="00D3793E">
      <w:pPr>
        <w:pStyle w:val="ConsPlusNormal"/>
        <w:jc w:val="right"/>
        <w:outlineLvl w:val="0"/>
      </w:pPr>
      <w:r w:rsidRPr="00D3793E">
        <w:lastRenderedPageBreak/>
        <w:t>Утверждены</w:t>
      </w:r>
    </w:p>
    <w:p w:rsidR="00D3793E" w:rsidRPr="00D3793E" w:rsidRDefault="00D3793E">
      <w:pPr>
        <w:pStyle w:val="ConsPlusNormal"/>
        <w:jc w:val="right"/>
      </w:pPr>
      <w:r w:rsidRPr="00D3793E">
        <w:t>постановлением</w:t>
      </w:r>
    </w:p>
    <w:p w:rsidR="00D3793E" w:rsidRPr="00D3793E" w:rsidRDefault="00D3793E">
      <w:pPr>
        <w:pStyle w:val="ConsPlusNormal"/>
        <w:jc w:val="right"/>
      </w:pPr>
      <w:r w:rsidRPr="00D3793E">
        <w:t>Правительства Ульяновской области</w:t>
      </w:r>
    </w:p>
    <w:p w:rsidR="00D3793E" w:rsidRPr="00D3793E" w:rsidRDefault="00D3793E">
      <w:pPr>
        <w:pStyle w:val="ConsPlusNormal"/>
        <w:jc w:val="right"/>
      </w:pPr>
      <w:r w:rsidRPr="00D3793E">
        <w:t>от 20 мая 2014 г. N 188-П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Title"/>
        <w:jc w:val="center"/>
      </w:pPr>
      <w:bookmarkStart w:id="0" w:name="P39"/>
      <w:bookmarkEnd w:id="0"/>
      <w:r w:rsidRPr="00D3793E">
        <w:t>ПРАВИЛА</w:t>
      </w:r>
    </w:p>
    <w:p w:rsidR="00D3793E" w:rsidRPr="00D3793E" w:rsidRDefault="00D3793E">
      <w:pPr>
        <w:pStyle w:val="ConsPlusTitle"/>
        <w:jc w:val="center"/>
      </w:pPr>
      <w:r w:rsidRPr="00D3793E">
        <w:t>ПРЕДОСТАВЛЕНИЯ ГЛАВАМ КРЕСТЬЯНСКИХ (ФЕРМЕРСКИХ) ХОЗЯЙСТВ</w:t>
      </w:r>
    </w:p>
    <w:p w:rsidR="00D3793E" w:rsidRPr="00D3793E" w:rsidRDefault="00D3793E">
      <w:pPr>
        <w:pStyle w:val="ConsPlusTitle"/>
        <w:jc w:val="center"/>
      </w:pPr>
      <w:r w:rsidRPr="00D3793E">
        <w:t>ГРАНТОВ В ФОРМЕ СУБСИДИЙ ИЗ ОБЛАСТНОГО БЮДЖЕТА</w:t>
      </w:r>
    </w:p>
    <w:p w:rsidR="00D3793E" w:rsidRPr="00D3793E" w:rsidRDefault="00D3793E">
      <w:pPr>
        <w:pStyle w:val="ConsPlusTitle"/>
        <w:jc w:val="center"/>
      </w:pPr>
      <w:r w:rsidRPr="00D3793E">
        <w:t>УЛЬЯНОВСКОЙ ОБЛАСТИ В ЦЕЛЯХ ФИНАНСОВОГО ОБЕСПЕЧЕНИЯ</w:t>
      </w:r>
    </w:p>
    <w:p w:rsidR="00D3793E" w:rsidRPr="00D3793E" w:rsidRDefault="00D3793E">
      <w:pPr>
        <w:pStyle w:val="ConsPlusTitle"/>
        <w:jc w:val="center"/>
      </w:pPr>
      <w:r w:rsidRPr="00D3793E">
        <w:t>ИХ ЗАТРАТ, СВЯЗАННЫХ С РАЗВИТИЕМ СЕМЕЙНЫХ</w:t>
      </w:r>
    </w:p>
    <w:p w:rsidR="00D3793E" w:rsidRPr="00D3793E" w:rsidRDefault="00D3793E">
      <w:pPr>
        <w:pStyle w:val="ConsPlusTitle"/>
        <w:jc w:val="center"/>
      </w:pPr>
      <w:r w:rsidRPr="00D3793E">
        <w:t>ФЕРМ НА БАЗЕ КРЕСТЬЯНСКИХ (ФЕРМЕРСКИХ) ХОЗЯЙСТВ</w:t>
      </w:r>
    </w:p>
    <w:p w:rsidR="00D3793E" w:rsidRPr="00D3793E" w:rsidRDefault="00D37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793E" w:rsidRPr="00D37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Список изменяющих документов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(в ред. </w:t>
            </w:r>
            <w:hyperlink r:id="rId26" w:history="1">
              <w:r w:rsidRPr="00D3793E">
                <w:t>постановления</w:t>
              </w:r>
            </w:hyperlink>
            <w:r w:rsidRPr="00D3793E">
              <w:t xml:space="preserve"> Правительства Ульяновской области</w:t>
            </w:r>
          </w:p>
          <w:p w:rsidR="00D3793E" w:rsidRPr="00D3793E" w:rsidRDefault="00D3793E">
            <w:pPr>
              <w:pStyle w:val="ConsPlusNormal"/>
              <w:jc w:val="center"/>
            </w:pPr>
            <w:r w:rsidRPr="00D3793E">
              <w:t>от 06.05.2020 N 231-П)</w:t>
            </w:r>
          </w:p>
        </w:tc>
      </w:tr>
    </w:tbl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ind w:firstLine="540"/>
        <w:jc w:val="both"/>
      </w:pPr>
      <w:r w:rsidRPr="00D3793E">
        <w:t>1. Настоящие Правила устанавливают порядок предоставления главам крестьянских (фермерских) хозяйств (далее - КФХ)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КФХ (далее - гранты).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2. Понятия, используемые в настоящих Правилах, означают следующее: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1) семейная ферма - КФХ, зарегистрированное на сельской территории Ульяновской области, осуществляющее деятельность, основанную на личном участии главы и членов КФХ, состоящих в родстве (не менее 2 таких членов, включая главу), продолжительность деятельности которого превышает 24 месяца с даты его регистрации;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сельские территории Ульяновской области - территории сельских поселений Ульяновской области, а также находящиеся в границах территорий городских поселений и городских округов (за исключением городского округа "город Ульяновск") Ульяновской области территории сельских населенных пунктов и рабочих поселков. Перечень сельских территорий Ульяновской области утверждается правовым актом Министерства агропромышленного комплекса и развития сельских территорий Ульяновской области (далее также - Министерство);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3) проект развития семейной фермы - комплекс мероприятий, направленных на развитие КФХ по одному из следующих видов экономической деятельности, классифицируемых в соответствии с Общероссийским </w:t>
      </w:r>
      <w:hyperlink r:id="rId27" w:history="1">
        <w:r w:rsidRPr="00D3793E">
          <w:t>классификатором</w:t>
        </w:r>
      </w:hyperlink>
      <w:r w:rsidRPr="00D3793E"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28" w:history="1">
        <w:r w:rsidRPr="00D3793E">
          <w:t>01.1</w:t>
        </w:r>
      </w:hyperlink>
      <w:r w:rsidRPr="00D3793E">
        <w:t xml:space="preserve"> "Выращивание однолетних культур", или </w:t>
      </w:r>
      <w:hyperlink r:id="rId29" w:history="1">
        <w:r w:rsidRPr="00D3793E">
          <w:t>01.2</w:t>
        </w:r>
      </w:hyperlink>
      <w:r w:rsidRPr="00D3793E">
        <w:t xml:space="preserve"> "Выращивание многолетних культур", или </w:t>
      </w:r>
      <w:hyperlink r:id="rId30" w:history="1">
        <w:r w:rsidRPr="00D3793E">
          <w:t>01.41</w:t>
        </w:r>
      </w:hyperlink>
      <w:r w:rsidRPr="00D3793E">
        <w:t xml:space="preserve"> "Разведение молочного крупного рогатого скота, производство сырого молока", или </w:t>
      </w:r>
      <w:hyperlink r:id="rId31" w:history="1">
        <w:r w:rsidRPr="00D3793E">
          <w:t>01.42.1</w:t>
        </w:r>
      </w:hyperlink>
      <w:r w:rsidRPr="00D3793E">
        <w:t xml:space="preserve"> "Разведение мясного и прочего крупного рогатого скота, включая буйволов, яков и др.", или </w:t>
      </w:r>
      <w:hyperlink r:id="rId32" w:history="1">
        <w:r w:rsidRPr="00D3793E">
          <w:t>01.45</w:t>
        </w:r>
      </w:hyperlink>
      <w:r w:rsidRPr="00D3793E">
        <w:t xml:space="preserve"> "Разведение овец и коз", или </w:t>
      </w:r>
      <w:hyperlink r:id="rId33" w:history="1">
        <w:r w:rsidRPr="00D3793E">
          <w:t>01.47</w:t>
        </w:r>
      </w:hyperlink>
      <w:r w:rsidRPr="00D3793E">
        <w:t xml:space="preserve"> "Разведение сельскохозяйственной птицы", или </w:t>
      </w:r>
      <w:hyperlink r:id="rId34" w:history="1">
        <w:r w:rsidRPr="00D3793E">
          <w:t>01.49.2</w:t>
        </w:r>
      </w:hyperlink>
      <w:r w:rsidRPr="00D3793E">
        <w:t xml:space="preserve"> "Разведение кроликов и прочих пушных зверей на фермах", или </w:t>
      </w:r>
      <w:hyperlink r:id="rId35" w:history="1">
        <w:r w:rsidRPr="00D3793E">
          <w:t>01.5</w:t>
        </w:r>
      </w:hyperlink>
      <w:r w:rsidRPr="00D3793E">
        <w:t xml:space="preserve"> "Смешанное сельское хозяйство", или </w:t>
      </w:r>
      <w:hyperlink r:id="rId36" w:history="1">
        <w:r w:rsidRPr="00D3793E">
          <w:t>03.22</w:t>
        </w:r>
      </w:hyperlink>
      <w:r w:rsidRPr="00D3793E">
        <w:t xml:space="preserve"> "Рыбоводство пресноводное", реализуемых в том числе за счет гранта и предусматривающих ежегодный прирост не менее 10 процентов объема производимой сельскохозяйственной продукции в результате осуществления деятельности, на развитие которой требуется грант (далее - проект). Проект должен содержать в том числе обоснование соответствующих целей использования гранта, указанных в </w:t>
      </w:r>
      <w:hyperlink w:anchor="P57" w:history="1">
        <w:r w:rsidRPr="00D3793E">
          <w:t>пункте 5</w:t>
        </w:r>
      </w:hyperlink>
      <w:r w:rsidRPr="00D3793E">
        <w:t xml:space="preserve"> настоящих Правил, и показатели деятельности КФХ, связанные с производством сельскохозяйственной продукции в зависимости от предусмотренного проектом вида экономической деятельности, на развитие которой требуется грант. Плановые значения таких показателей должны отражаться в проекте на каждый финансовый год в течение 5 лет подряд с года, в котором глава КФХ претендует </w:t>
      </w:r>
      <w:r w:rsidRPr="00D3793E">
        <w:lastRenderedPageBreak/>
        <w:t>на получение гранта. Срок окупаемости проекта не должен превышать 8 лет. Форма проекта утверждается правовым актом Министерства;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4) дата получения гранта - дата поступления гранта на счет, открытый территориальному органу Федерального казначейства по Ульяновской области (далее - орган УФК)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Министерства как получателя средств областного бюджета Ульяновской области.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4. Гранты предоставляются главам КФХ, ставшим победителями конкурсного отбора семейных ферм на базе КФХ, проведенного в соответствии с настоящими Правилами (далее - конкурсный отбор), если иное не предусмотрено настоящими Правилами. Конкурсный отбор организуется Министерством.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" w:name="P57"/>
      <w:bookmarkEnd w:id="1"/>
      <w:r w:rsidRPr="00D3793E">
        <w:t xml:space="preserve">5. Гранты предоставляются главам КФХ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37" w:history="1">
        <w:r w:rsidRPr="00D3793E">
          <w:t>программой</w:t>
        </w:r>
      </w:hyperlink>
      <w:r w:rsidRPr="00D3793E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 (далее - Государственная программа), связанных с развитием на сельских территориях Ульяновской области КФХ, и в целях создания на сельских территориях Ульяновской области новых постоянных рабочих мест исходя из расчета создания не менее 3 новых постоянных рабочих мест на один грант в срок не позднее 24 месяцев с даты получения гранта. Предоставленный грант может использоваться на следующие цели: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1) 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" w:name="P59"/>
      <w:bookmarkEnd w:id="2"/>
      <w:r w:rsidRPr="00D3793E">
        <w:t>2) на приобретение, строительство, реконструкцию, ремонт или модернизацию объектов для производства и переработки сельскохозяйственной продукции;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3" w:name="P60"/>
      <w:bookmarkEnd w:id="3"/>
      <w:r w:rsidRPr="00D3793E">
        <w:t>3) 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300 голов, овец (коз) - не более 500 условных голов;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5) на приобретение рыбопосадочного материала;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4" w:name="P63"/>
      <w:bookmarkEnd w:id="4"/>
      <w:r w:rsidRPr="00D3793E">
        <w:t xml:space="preserve">6) на оплату не более 20 процентов стоимости проекта (далее - планируемые затраты), предусматривающего приобретение имущества, указанного в </w:t>
      </w:r>
      <w:hyperlink w:anchor="P59" w:history="1">
        <w:r w:rsidRPr="00D3793E">
          <w:t>подпунктах 2</w:t>
        </w:r>
      </w:hyperlink>
      <w:r w:rsidRPr="00D3793E">
        <w:t xml:space="preserve"> и </w:t>
      </w:r>
      <w:hyperlink w:anchor="P60" w:history="1">
        <w:r w:rsidRPr="00D3793E">
          <w:t>3</w:t>
        </w:r>
      </w:hyperlink>
      <w:r w:rsidRPr="00D3793E">
        <w:t xml:space="preserve"> настоящего пункта, и реализуемого с привлечением льготного инвестиционного кредита в соответствии с </w:t>
      </w:r>
      <w:hyperlink r:id="rId38" w:history="1">
        <w:r w:rsidRPr="00D3793E">
          <w:t>постановлением</w:t>
        </w:r>
      </w:hyperlink>
      <w:r w:rsidRPr="00D3793E">
        <w:t xml:space="preserve">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</w:t>
      </w:r>
      <w:r w:rsidRPr="00D3793E">
        <w:lastRenderedPageBreak/>
        <w:t>сельскохозяйственной продукции и ее реализацию, по льготной ставке";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7) на приобретение автономных источников </w:t>
      </w:r>
      <w:proofErr w:type="spellStart"/>
      <w:r w:rsidRPr="00D3793E">
        <w:t>электро</w:t>
      </w:r>
      <w:proofErr w:type="spellEnd"/>
      <w:r w:rsidRPr="00D3793E">
        <w:t xml:space="preserve">-, </w:t>
      </w:r>
      <w:proofErr w:type="spellStart"/>
      <w:r w:rsidRPr="00D3793E">
        <w:t>газо</w:t>
      </w:r>
      <w:proofErr w:type="spellEnd"/>
      <w:r w:rsidRPr="00D3793E">
        <w:t>- и водоснабжения.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6. Для глав КФХ, использующих на дату осуществления затрат по направлениям, указанным в </w:t>
      </w:r>
      <w:hyperlink w:anchor="P57" w:history="1">
        <w:r w:rsidRPr="00D3793E">
          <w:t>пункте 5</w:t>
        </w:r>
      </w:hyperlink>
      <w:r w:rsidRPr="00D3793E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счет гранта осуществляется с учетом суммы налога на добавленную стоимость.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5" w:name="P66"/>
      <w:bookmarkEnd w:id="5"/>
      <w:r w:rsidRPr="00D3793E">
        <w:t>7. Участниками конкурсного отбора могут являться главы КФХ,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следующим требованиям: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6" w:name="P67"/>
      <w:bookmarkEnd w:id="6"/>
      <w:r w:rsidRPr="00D3793E">
        <w:t xml:space="preserve">1) глава КФХ не должен получать средства областного бюджета Ульяновской области в соответствии с иными правовыми актами на цели, указанные в </w:t>
      </w:r>
      <w:hyperlink w:anchor="P57" w:history="1">
        <w:r w:rsidRPr="00D3793E">
          <w:t>пункте 5</w:t>
        </w:r>
      </w:hyperlink>
      <w:r w:rsidRPr="00D3793E">
        <w:t xml:space="preserve"> настоящих Правил;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у главы КФХ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3) в отношении КФХ не должна быть введена процедура, применяемая в деле о банкротстве, а деятельность КФХ не должна быть приостановлена в порядке, предусмотренном законодательством Российской Федерации, при этом КФХ - юридическое лицо не должно находиться в процессе реорганизации или ликвидации, а КФХ - индивидуальный предприниматель не должен прекратить деятельность в качестве индивидуального предпринимателя;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4) у главы КФХ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7" w:name="P71"/>
      <w:bookmarkEnd w:id="7"/>
      <w:r w:rsidRPr="00D3793E">
        <w:t>5) главе КФХ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КФХ считается подвергнутым такому наказанию, не истек.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Глава КФХ - участник конкурсного отбора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8. Информационное сообщение о проведении конкурсного отбора (далее - информационное сообщение) публикуется Министерством в официальных периодических печатных изданиях, продукция которых распространяется на территориях муниципальных районов и городских округов Ульяновской области, а также размещается на официальном сайте Министерства в информационно-телекоммуникационной сети Интернет по адресу: https://mcx73.ru (далее - официальный сайт) не позднее чем за 7 календарных дней до дня начала срока приема документов.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Информационное сообщение должно содержать сведения о требованиях, предъявляемых к главам КФХ - участникам конкурсного отбора, о критериях конкурсного отбора глав КФХ, о сроке приема документов, их перечне, о времени и месте их приема. При этом продолжительность срока приема документов должна составлять не менее 14 календарных дней.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8" w:name="P75"/>
      <w:bookmarkEnd w:id="8"/>
      <w:r w:rsidRPr="00D3793E">
        <w:t xml:space="preserve">В случае если по истечении срока приема документов, указанного в информационном сообщении, будет установлено, что документы представлены только одним главой КФХ или не </w:t>
      </w:r>
      <w:r w:rsidRPr="00D3793E">
        <w:lastRenderedPageBreak/>
        <w:t>представлены ни одним из глав КФХ, срок приема документов продлевается на 7 календарных дней со дня истечения срока приема документов, указанного в информационном сообщении. Сообщение о продлении срока приема документов размещается на официальном сайте и должно содержать сведения о дате окончания такого продленного срока.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В случае если по истечении продленного срока приема документов будет установлено, что документы представлены только одним главой КФХ, он признается участником конкурсного отбора при условии его соответствия требованиям, установленным </w:t>
      </w:r>
      <w:hyperlink w:anchor="P66" w:history="1">
        <w:r w:rsidRPr="00D3793E">
          <w:t>пунктом 7</w:t>
        </w:r>
      </w:hyperlink>
      <w:r w:rsidRPr="00D3793E">
        <w:t xml:space="preserve"> настоящих Правил, а если по истечении указанного срока будет установлено, что документы не представлены ни одним из глав КФХ, конкурсный отбор признается несостоявшимся.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9" w:name="P77"/>
      <w:bookmarkEnd w:id="9"/>
      <w:r w:rsidRPr="00D3793E">
        <w:t>9. Для участия в конкурсном отборе глава КФХ, претендующий на получение гранта (далее - заявитель), или его представитель, действующий на основании нотариально удостоверенной доверенности, выданной заявителем, уполномочивающей на подачу в Министерство документов для участия в конкурсном отборе от имени заявителя, в течение срока приема документов, указанного в информационном сообщении, представляет в Министерство следующие документы: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1) заявку об участии в конкурсном отборе, составленную по форме, утвержденной правовым актом Министерства (далее - заявка);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копии документов, удостоверяющих личность заявителя и членов КФХ, копию свидетельства о заключении брака, копии свидетельств о рождении и (или) копии свидетельств об усыновлении (удочерении), подтверждающих родство заявителя и членов КФХ;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3) копию соглашения о создании фермерского хозяйства;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4) копию удостоверения, подтверждающего признание семьи заявителя многодетной (представляется при наличии);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5) проект;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6) выписку из Единого государственного реестра недвижимости, подтверждающую права владения и (или) пользования заявителя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 КФХ, и (или) использование которых планируется для обеспечения кормовой базы, если за счет гранта заявитель планирует приобрести сельскохозяйственных животных (за исключением свиней) и (или) птицу. 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7) 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 (представляются при наличии). В случае аренды производственных 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8) копию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и копию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9)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</w:t>
      </w:r>
      <w:r w:rsidRPr="00D3793E">
        <w:lastRenderedPageBreak/>
        <w:t xml:space="preserve">источниках финансового обеспечения (грант и собственные средства, в том числе кредитные (заемные) средства), составленный с учетом целей, указанных в </w:t>
      </w:r>
      <w:hyperlink w:anchor="P57" w:history="1">
        <w:r w:rsidRPr="00D3793E">
          <w:t>пункте 5</w:t>
        </w:r>
      </w:hyperlink>
      <w:r w:rsidRPr="00D3793E">
        <w:t xml:space="preserve"> настоящих Правил, по форме, утвержденной правовым актом Министерства (далее - План затрат);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10) выписку со счета КФХ или иной документ, подтверждающие наличие на счете КФХ собственных средств в размере не менее 10 процентов стоимости каждого Приобретения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11) копию протокола общего организационного собрания членов сельскохозяйственного потребительского кооператива, содержащего решение о приеме заявителя в члены такого кооператива, или копию документа, содержащего решение наблюдательного совета о приеме заявителя в члены сельскохозяйственного потребительского кооператива, либо копию членской книжки, подтверждающей членство заявителя в 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в текущем финансовом году,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13) справку о соответствии заявителя требованиям, установленным </w:t>
      </w:r>
      <w:hyperlink w:anchor="P67" w:history="1">
        <w:r w:rsidRPr="00D3793E">
          <w:t>подпунктами 1</w:t>
        </w:r>
      </w:hyperlink>
      <w:r w:rsidRPr="00D3793E">
        <w:t xml:space="preserve"> - </w:t>
      </w:r>
      <w:hyperlink w:anchor="P71" w:history="1">
        <w:r w:rsidRPr="00D3793E">
          <w:t>5 пункта 7</w:t>
        </w:r>
      </w:hyperlink>
      <w:r w:rsidRPr="00D3793E">
        <w:t xml:space="preserve"> настоящих Правил, составленную в произвольной форме и подписанную заявителем;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представления в Министерство документов (копий документов), необходимых для участия в конкурсном отборе;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15) документ, подтверждающий согласие на обработку персональных данных (представляется заявителем, являющимся индивидуальным предпринимателем).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10. 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к документам, представленным в Министерство.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При представлении в Министерство документов (копий документов), указанных в </w:t>
      </w:r>
      <w:hyperlink w:anchor="P77" w:history="1">
        <w:r w:rsidRPr="00D3793E">
          <w:t>пункте 9</w:t>
        </w:r>
      </w:hyperlink>
      <w:r w:rsidRPr="00D3793E">
        <w:t xml:space="preserve"> настоящих Правил, заявитель вправе представить иные документы (копии документов), если считает, что они могут повлиять на решение Министерства о признании его победителем конкурсного отбора. Такие документы также подлежат внесению в опись. Копии документов должны быть заверены заявителем.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0" w:name="P95"/>
      <w:bookmarkEnd w:id="10"/>
      <w:r w:rsidRPr="00D3793E">
        <w:t>11. Заявитель вправе отозвать свою заявку до заключения соглашения о предоставлении гранта. Для отзыва заявки заявитель представляет в Министерство соответствующее заявление, составленное в произвольной форме и подписанное заявителем. В случае принятия Министерством решения о предоставлении гранта заявителю грант не предоставляется.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12. Министерство регистрирует заявки в день их приема в порядке поступления, о чем делается запись в журнале регистрации заявок, листы которого нумеруются, прошнуровываются и скрепляются печатью Министерства. Форма журнала регистрации заявок утверждается правовым актом Министерства.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lastRenderedPageBreak/>
        <w:t>13. Министерство в течение 5 рабочих дней со дня истечения срока приема документов: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1) проводит проверку соответствия заявителей требованиям, установленным </w:t>
      </w:r>
      <w:hyperlink w:anchor="P66" w:history="1">
        <w:r w:rsidRPr="00D3793E">
          <w:t>пунктом 7</w:t>
        </w:r>
      </w:hyperlink>
      <w:r w:rsidRPr="00D3793E">
        <w:t xml:space="preserve"> настоящих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2) принимает решение о допуске заявителей к участию в конкурсном отборе и (или) решение об отказе в допуске заявителей к участию в конкурсном отборе, которое оформляется правовым актом Министерства. При этом Министерство принимает решение об отказе в допуске заявителя к участию в конкурсном отборе в случае несоответствия заявителя требованиям, установленным </w:t>
      </w:r>
      <w:hyperlink w:anchor="P66" w:history="1">
        <w:r w:rsidRPr="00D3793E">
          <w:t>пунктом 7</w:t>
        </w:r>
      </w:hyperlink>
      <w:r w:rsidRPr="00D3793E">
        <w:t xml:space="preserve"> настоящих Правил, а также в случае отзыва заявки в порядке, предусмотренном </w:t>
      </w:r>
      <w:hyperlink w:anchor="P95" w:history="1">
        <w:r w:rsidRPr="00D3793E">
          <w:t>пунктом 11</w:t>
        </w:r>
      </w:hyperlink>
      <w:r w:rsidRPr="00D3793E">
        <w:t xml:space="preserve"> настоящих Правил;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3) размещает на официальном сайте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4) направляет заявителям, в отношении которых принято решение об отказе в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14. Министерство в течение 7 рабочих дней, следующих за днем принятия решения о допуске заявителей к участию в конкурсном отборе: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1) проводит проверку соответствия участников конкурсного отбора критериям конкурсного отбора, установленным </w:t>
      </w:r>
      <w:hyperlink w:anchor="P106" w:history="1">
        <w:r w:rsidRPr="00D3793E">
          <w:t>пунктом 15</w:t>
        </w:r>
      </w:hyperlink>
      <w:r w:rsidRPr="00D3793E">
        <w:t xml:space="preserve"> настоящих Правил, и соответствия представленных ими документов предъявляемым к ним требованиям, комплектности указанных документов, полноты и достоверности содержащихся в них сведений;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2) в случаях, предусмотренных </w:t>
      </w:r>
      <w:hyperlink w:anchor="P219" w:history="1">
        <w:r w:rsidRPr="00D3793E">
          <w:t>подпунктами 1</w:t>
        </w:r>
      </w:hyperlink>
      <w:r w:rsidRPr="00D3793E">
        <w:t xml:space="preserve"> - </w:t>
      </w:r>
      <w:hyperlink w:anchor="P221" w:history="1">
        <w:r w:rsidRPr="00D3793E">
          <w:t>3</w:t>
        </w:r>
      </w:hyperlink>
      <w:r w:rsidRPr="00D3793E">
        <w:t xml:space="preserve"> и </w:t>
      </w:r>
      <w:hyperlink w:anchor="P225" w:history="1">
        <w:r w:rsidRPr="00D3793E">
          <w:t>7 пункта 25</w:t>
        </w:r>
      </w:hyperlink>
      <w:r w:rsidRPr="00D3793E">
        <w:t xml:space="preserve"> настоящих Правил, принимает решение об отказе в признании участников конкурсного отбора победителями конкурсного отбора и отказе в предоставлении им грантов и направляет им уведомления, в которых указываются обстоятельства, ставшие основаниями для принятия такого решения. Решение об отказе в признании участников конкурсного отбора победителями конкурсного отбора и отказе в предоставлении им грантов оформляется правовым актом Министерства.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3) размещает на официальном сайте перечень участников конкурсного отбора, проекты которых подлежат конкурсному отбору на заседании конкурсной комиссии, если такие участники 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1" w:name="P106"/>
      <w:bookmarkEnd w:id="11"/>
      <w:r w:rsidRPr="00D3793E">
        <w:t>15. Критериями конкурсного отбора участника конкурсного отбора являются: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1) участник конкурсного отбора и члены КФХ должны быть гражданами Российской Федерации (не менее двух, включая главу КФХ), состоящими в родстве и осуществляющими деятельность, основанную на их личном участии;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срок деятельности КФХ на дату представления документов превышает 24 месяца с даты регистрации КФХ;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lastRenderedPageBreak/>
        <w:t>3) КФХ зарегистрировано на сельской территории Ульяновской области;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4) участнику конкурсного отбора ранее не предоставлялся грант в целях финансового обеспечения части его затрат, связанных с развитием семейной животноводческой фермы (семейной фермы) на базе крестьянского (фермерского) хозяйства, грант в целях финансового обеспечения части его затрат, связанных с созданием и развитием КФХ (грант "начинающему фермеру"), и грант в целях финансового обеспечения части его затрат на реализацию проекта "</w:t>
      </w:r>
      <w:proofErr w:type="spellStart"/>
      <w:r w:rsidRPr="00D3793E">
        <w:t>Агростартап</w:t>
      </w:r>
      <w:proofErr w:type="spellEnd"/>
      <w:r w:rsidRPr="00D3793E">
        <w:t>" либо с даты полного освоения ранее предоставленного соответствующего гранта прошло не менее 24 месяцев. При этом финансовое обеспечение одних и тех же затрат за счет указанных грантов не допускается;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5) участник конкурсного отбора имеет проект;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6) участник конкурсного отбора имеет и (или) планирует создать собственную и (или) совместно с другими сельскохозяйственными товаропроизводителями кормовую базу и (или) планирует приобретать необходимые корма для сельскохозяйственных животных (за исключением свиней) и (или) птицы (данный критерий применяется для участников конкурсного отбора, планирующих приобрести за счет гранта сельскохозяйственных животных (за исключением свиней) и (или) птицу);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7) в случае, если участник конкурсного отбора планирует приобрести за счет гранта сельскохозяйственных животных (за исключением свиней), планируемая численность маточного поголовья крупного рогатого скота не должна превышать 300 голов, овец (коз) - не более 500 условных голов;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8) участник конкурсного отбора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в области сельского хозяйства (данный критерий применяется для участников конкурсного отбора, планирующих использовать грант на указанные цели);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9) участник конкурсного отбора имеет План затрат;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10) участник конкурсного отбора обязуется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стоимости каждого Приобретения;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11) участник конкурсного отбора планирует создать не менее 3 новых постоянных рабочих мест в срок не позднее 24 месяцев с даты получения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12) участник конкурсного отбора обязуется сохранить созданные новые постоянные рабочие места в течение не менее 5 лет с даты получения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13) участник конкурсного отбора обязуется достигнуть значения показателей деятельности КФХ, предусмотренные проектом, и осуществлять деятельность КФХ, для ведения которой предоставлен грант, в течение не менее 5 лет с даты получения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14) участник конкурсного отбора не является учредителем (участником) коммерческой организации, за исключением КФХ, главой которого он является на дату представления документов.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16. Для конкурсного отбора проектов Министерством создается конкурсная комиссия. Министерство обеспечивает деятельность конкурсной комиссии, в том числе организует проведение ее заседаний.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 В состав конкурсной комиссии включаются государственные гражданские служащие Ульяновской области, а также по согласованию муниципальные служащие, члены Общественной палаты Ульяновской области и Общественного совета при Министерстве агропромышленного комплекса и </w:t>
      </w:r>
      <w:r w:rsidRPr="00D3793E">
        <w:lastRenderedPageBreak/>
        <w:t>развития сельских территорий Ульяновской области, представители кредитных, образовательных и общественных организаций, коммерческих и некоммерческих организаций, деятельность которых направлена в том числе на развитие сельского хозяйства, главы крестьянских (фермерских) хозяйств. Число государственных гражданских служащих Ульяновской области и муниципальных служащих, включенных в состав конкурсной комиссии в качестве членов конкурсной комиссии, не должно превышать половины от общего числа членов конкурсной комиссии. Председатель конкурсной комиссии, заместитель председателя конкурсной комиссии, секретарь конкурсной комиссии и члены конкурсной комиссии участвуют в деятельности конкурсной комиссии на безвозмездной основе.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 случае возникновения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в рассмотрении указанного вопроса.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Положение о конкурсной комиссии и ее состав утверждаются правовыми актами Министерства.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17. Сведения о дате, месте и времени проведения заседания конкурсной комиссии размещаются Министерством на официальном сайте не позднее чем за 3 рабочих дня до дня его проведения, при этом заседание конкурсной комиссии должно состояться не позднее 10 рабочего дня, следующего за днем принятия Министерством решения о допуске заявителей к участию в конкурсном отборе. Присутствие участников конкурсного отбора на заседании конкурсной комиссии и участие в нем являются обязательными, а в случае отсутствия участника конкурсного отбора на заседании конкурсной комиссии или неучастия в нем его проект не рассматривается.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18. На заседании конкурсная комиссия проводит очное собеседование с каждым участником конкурсного отбора и оценивает его проект по следующим критериям: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1) срок окупаемости: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менее 4 лет - 8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5 лет - 6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6 лет - 4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г) 7 лет - 2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proofErr w:type="spellStart"/>
      <w:r w:rsidRPr="00D3793E">
        <w:t>д</w:t>
      </w:r>
      <w:proofErr w:type="spellEnd"/>
      <w:r w:rsidRPr="00D3793E">
        <w:t>) более 7 лет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объем выручки от реализации сельскохозяйственной продукции за предыдущий год: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менее 500 тыс. рублей - 2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500 - 1000 тыс. рублей - 3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1001 - 1500 тыс. рублей - 4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г) 1501 - 2000 тыс. рублей - 5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proofErr w:type="spellStart"/>
      <w:r w:rsidRPr="00D3793E">
        <w:t>д</w:t>
      </w:r>
      <w:proofErr w:type="spellEnd"/>
      <w:r w:rsidRPr="00D3793E">
        <w:t>) более 2000 тыс. рублей - 8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lastRenderedPageBreak/>
        <w:t>3) наличие у участника конкурсного отбора собственных ресурсов, используемых на реализацию проекта: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за каждые 500 тыс. рублей стоимости собственных ресурсов, используемых на реализацию проекта, - 1 балл, но не более 10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при отсутствии у участника конкурсного отбора собственных ресурсов для использования их на реализацию проекта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4) приоритетность вида экономической деятельности, предусмотренного проектом: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разведение молочного крупного рогатого скота, производство сырого молока - 10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разведение мясного и прочего крупного рогатого скота - 9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разведение овец и коз, кроликов и прочих пушных зверей на фермах - 8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г) разведение сельскохозяйственной птицы - 7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proofErr w:type="spellStart"/>
      <w:r w:rsidRPr="00D3793E">
        <w:t>д</w:t>
      </w:r>
      <w:proofErr w:type="spellEnd"/>
      <w:r w:rsidRPr="00D3793E">
        <w:t>) растениеводство - 7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е) рыбоводство пресноводное - 7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5)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площадью 100 и более гектаров - 10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площадью менее 100 гектаров - 5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отсутствие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6) наличие у участника конкурсного отбора на праве собственности поголовья сельскохозяйственных животных (за исключением свиней) и (или) птицы суммарно: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поголовья крупного рогатого скота молочного и (или) мясного направлений продуктивности - 10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поголовья овец, коз, кроликов и (или) прочих пушных зверей на фермах - 5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поголовья сельскохозяйственной птицы - 3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7) планирование приобретения сельскохозяйственных животных (за исключением свиней) и (или) птицы: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планирование приобретения поголовья крупного рогатого скота молочного или мясного направлений продуктивности - 10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планирование приобретения поголовья других сельскохозяйственных животных (за исключением свиней) и (или) птицы - 5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lastRenderedPageBreak/>
        <w:t xml:space="preserve">в) </w:t>
      </w:r>
      <w:proofErr w:type="spellStart"/>
      <w:r w:rsidRPr="00D3793E">
        <w:t>непланирование</w:t>
      </w:r>
      <w:proofErr w:type="spellEnd"/>
      <w:r w:rsidRPr="00D3793E">
        <w:t xml:space="preserve"> приобретения сельскохозяйственных животных и птицы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8) срок осуществления деятельности КФХ на дату подачи заявки со дня регистрации КФХ: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более 5 лет - 3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от 3 до 5 лет включительно - 2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менее 3 лет - 1 балл;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9) проектом предусматриваются ежегодные налоговые платежи в размере: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от 150 тыс. рублей - 3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от 100 до 150 тыс. рублей - 2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до 100 тыс. рублей - 1 балл;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10) планирование участником конкурсного отбора создания новых постоянных рабочих мест в срок не позднее 24 месяцев с даты получения гранта - 1 балл за каждое новое постоянное рабочее место, но не более 10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11) планируемый уровень заработной платы работников в первый и последующие годы реализации проекта по сравнению с минимальным размером оплаты труда (далее - МРОТ), установленным в соответствии с законодательством Российской Федерации на дату подачи заявки: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более 2 МРОТ - 10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от 1,5 до 2 МРОТ - 5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в) от 1 до 1,5 МРОТ - 2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г) менее 1 МРОТ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12) членство участника конкурсного отбора в сельскохозяйственном потребительском кооперативе на дату подачи заявки: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является членом сельскохозяйственного потребительского кооператива - 3 балла;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не является членом сельскохозяйственного потребительского кооператива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13) участие участника конкурсного отбора в торговых ярмарках: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участвует в торговых ярмарках - 1 балл;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не участвует в торговых ярмарках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14) признание семьи участника конкурсного отбора многодетной семьей: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а) если семья участника конкурсного отбора признана в установленном порядке многодетной семьей - 5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б) если семья участника конкурсного отбора не признана в установленном порядке многодетной семьей - 0 баллов;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15) оценка членом конкурсной комиссии эффективности реализации проекта по результатам очного собеседования с участником конкурсного отбора - до 10 баллов включительно.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lastRenderedPageBreak/>
        <w:t>19. Каждый член конкурсной комиссии заносит баллы согласно вышеуказанным показателям в оценочную ведомость, форма которой утверждается правовым актом Министерства.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20. Секретарем конкурсной комиссии: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1) рассчитывается итоговая сумма баллов, поставленных каждым из присутствующих членов конкурсной комиссии;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2" w:name="P189"/>
      <w:bookmarkEnd w:id="12"/>
      <w:r w:rsidRPr="00D3793E">
        <w:t>2) в сводную оценочную ведомость конкурсной комиссии, форма которой утверждается правовым актом Министерства, заносятся с присвоением порядковых номеров фамилии, имена, отчества (последнее - в случае его наличия) участников конкурсного отбора с соответствующей итоговой суммой баллов, рассчитанной на основании оценочной ведомости каждого из присутствующих членов конкурсной комиссии, в порядке убывания итоговых сумм баллов, начиная с максимальной итоговой суммы баллов. Участники конкурсного отбора, набравшие равное количество баллов, должны быть включены в сводную оценочную ведомость конкурсной комиссии в соответствии с датой и временем подачи заявки в Министерство.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21. По результатам очного собеседования с участниками конкурсного отбора и рассмотрения представленных ими проектов конкурсная комиссия принимает решение о признании проектов прошедшими конкурсный отбор и (или) решение об отказе в признании проектов прошедшими конкурсный отбор, а также определяет объемы грантов, подлежащих предоставлению участникам конкурсного отбора, проекты которых прошли конкурсный отбор.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Проект признается прошедшим конкурсный отбор, если участнику конкурсного отбора в порядке, установленном </w:t>
      </w:r>
      <w:hyperlink w:anchor="P189" w:history="1">
        <w:r w:rsidRPr="00D3793E">
          <w:t>подпунктом 2 пункта 20</w:t>
        </w:r>
      </w:hyperlink>
      <w:r w:rsidRPr="00D3793E">
        <w:t xml:space="preserve"> настоящих Правил, присвоен порядковый номер, равный значению целевого индикатора "Количество крестьянских (фермерских) хозяйств, осуществляющих проекты создания и развития своих хозяйств с помощью </w:t>
      </w:r>
      <w:proofErr w:type="spellStart"/>
      <w:r w:rsidRPr="00D3793E">
        <w:t>грантовой</w:t>
      </w:r>
      <w:proofErr w:type="spellEnd"/>
      <w:r w:rsidRPr="00D3793E">
        <w:t xml:space="preserve"> поддержки", предусмотренного Государственной программой по позиции "количество крестьянских (фермерских) хозяйств, осуществляющих проекты развития семейных ферм" (далее - целевой индикатор), или меньше его.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Основаниями для принятия конкурсной комиссией решения об отказе в признании проектов прошедшими конкурсный отбор являются обстоятельства, перечисленные в </w:t>
      </w:r>
      <w:hyperlink w:anchor="P222" w:history="1">
        <w:r w:rsidRPr="00D3793E">
          <w:t>подпунктах 4</w:t>
        </w:r>
      </w:hyperlink>
      <w:r w:rsidRPr="00D3793E">
        <w:t xml:space="preserve"> - </w:t>
      </w:r>
      <w:hyperlink w:anchor="P224" w:history="1">
        <w:r w:rsidRPr="00D3793E">
          <w:t>6 пункта 25</w:t>
        </w:r>
      </w:hyperlink>
      <w:r w:rsidRPr="00D3793E">
        <w:t xml:space="preserve"> настоящих Правил.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Максимальный размер гранта в расчете на одно КФХ составляет 30 млн. рублей, но не более 60 процентов объема затрат на развитие семейной фермы. При использовании гранта на цели, указанные в </w:t>
      </w:r>
      <w:hyperlink w:anchor="P63" w:history="1">
        <w:r w:rsidRPr="00D3793E">
          <w:t>подпункте 6 пункта 5</w:t>
        </w:r>
      </w:hyperlink>
      <w:r w:rsidRPr="00D3793E">
        <w:t xml:space="preserve"> настоящих Правил, грант предоставляется в объеме, не превышающем 30 млн. рублей, но не более 80 процентов планируемых затрат.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При недостаточности бюджетных ассигнований, предусмотренных в областном бюджете Ульяновской области на текущий финансовый год для предоставления грантов, объем гранта, подлежащего перечислению каждому участнику конкурсного отбора, проект которого признан прошедшим конкурсный отбор, определяется по следующей формуле: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ind w:firstLine="540"/>
        <w:jc w:val="both"/>
      </w:pPr>
      <w:proofErr w:type="spellStart"/>
      <w:r w:rsidRPr="00D3793E">
        <w:t>V</w:t>
      </w:r>
      <w:r w:rsidRPr="00D3793E">
        <w:rPr>
          <w:vertAlign w:val="subscript"/>
        </w:rPr>
        <w:t>гранта</w:t>
      </w:r>
      <w:proofErr w:type="spellEnd"/>
      <w:r w:rsidRPr="00D3793E">
        <w:t xml:space="preserve"> = </w:t>
      </w:r>
      <w:proofErr w:type="spellStart"/>
      <w:r w:rsidRPr="00D3793E">
        <w:t>V</w:t>
      </w:r>
      <w:r w:rsidRPr="00D3793E">
        <w:rPr>
          <w:vertAlign w:val="subscript"/>
        </w:rPr>
        <w:t>заявлен</w:t>
      </w:r>
      <w:proofErr w:type="spellEnd"/>
      <w:r w:rsidRPr="00D3793E">
        <w:rPr>
          <w:vertAlign w:val="subscript"/>
        </w:rPr>
        <w:t>.</w:t>
      </w:r>
      <w:r w:rsidRPr="00D3793E">
        <w:t xml:space="preserve"> </w:t>
      </w:r>
      <w:proofErr w:type="spellStart"/>
      <w:r w:rsidRPr="00D3793E">
        <w:t>x</w:t>
      </w:r>
      <w:proofErr w:type="spellEnd"/>
      <w:r w:rsidRPr="00D3793E">
        <w:t xml:space="preserve"> K, где: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ind w:firstLine="540"/>
        <w:jc w:val="both"/>
      </w:pPr>
      <w:proofErr w:type="spellStart"/>
      <w:r w:rsidRPr="00D3793E">
        <w:t>V</w:t>
      </w:r>
      <w:r w:rsidRPr="00D3793E">
        <w:rPr>
          <w:vertAlign w:val="subscript"/>
        </w:rPr>
        <w:t>гранта</w:t>
      </w:r>
      <w:proofErr w:type="spellEnd"/>
      <w:r w:rsidRPr="00D3793E">
        <w:t xml:space="preserve"> - объем гранта, подлежащего перечислению каждому участнику конкурсного отбора, проект которого признан прошедшим конкурсный отбор;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proofErr w:type="spellStart"/>
      <w:r w:rsidRPr="00D3793E">
        <w:t>V</w:t>
      </w:r>
      <w:r w:rsidRPr="00D3793E">
        <w:rPr>
          <w:vertAlign w:val="subscript"/>
        </w:rPr>
        <w:t>заявлен</w:t>
      </w:r>
      <w:proofErr w:type="spellEnd"/>
      <w:r w:rsidRPr="00D3793E">
        <w:rPr>
          <w:vertAlign w:val="subscript"/>
        </w:rPr>
        <w:t>.</w:t>
      </w:r>
      <w:r w:rsidRPr="00D3793E">
        <w:t xml:space="preserve"> - объем денежных средств, заявленный каждым участником конкурсного отбора, проект которого признан прошедшим конкурсный отбор;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K - значение коэффициента распределения грантов каждому участнику конкурсного отбора, проект которого признан прошедшим конкурсный отбор.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lastRenderedPageBreak/>
        <w:t>Значение коэффициента распределения грантов каждому участнику конкурсного отбора, проект которого признан прошедшим конкурсный отбор, рассчитывается по следующей формуле: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ind w:firstLine="540"/>
        <w:jc w:val="both"/>
      </w:pPr>
      <w:r w:rsidRPr="00D3793E">
        <w:t xml:space="preserve">K = L / </w:t>
      </w:r>
      <w:proofErr w:type="spellStart"/>
      <w:r w:rsidRPr="00D3793E">
        <w:t>V</w:t>
      </w:r>
      <w:r w:rsidRPr="00D3793E">
        <w:rPr>
          <w:vertAlign w:val="subscript"/>
        </w:rPr>
        <w:t>заявлен</w:t>
      </w:r>
      <w:proofErr w:type="spellEnd"/>
      <w:r w:rsidRPr="00D3793E">
        <w:rPr>
          <w:vertAlign w:val="subscript"/>
        </w:rPr>
        <w:t>. общий</w:t>
      </w:r>
      <w:r w:rsidRPr="00D3793E">
        <w:t>, где: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ind w:firstLine="540"/>
        <w:jc w:val="both"/>
      </w:pPr>
      <w:r w:rsidRPr="00D3793E">
        <w:t>L - лимит бюджетных обязательств на предоставление грантов, доведенных до Министерства как получателя средств областного бюджета Ульяновской области;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proofErr w:type="spellStart"/>
      <w:r w:rsidRPr="00D3793E">
        <w:t>V</w:t>
      </w:r>
      <w:r w:rsidRPr="00D3793E">
        <w:rPr>
          <w:vertAlign w:val="subscript"/>
        </w:rPr>
        <w:t>заявлен</w:t>
      </w:r>
      <w:proofErr w:type="spellEnd"/>
      <w:r w:rsidRPr="00D3793E">
        <w:rPr>
          <w:vertAlign w:val="subscript"/>
        </w:rPr>
        <w:t>. общий</w:t>
      </w:r>
      <w:r w:rsidRPr="00D3793E">
        <w:t xml:space="preserve"> - объем денежных средств, заявленный всеми участниками конкурсного отбора, проекты которых признаны прошедшими конкурсный отбор.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22. Решения конкурсной комиссии отражаются в протоколе заседания конкурсной комиссии (далее - протокол), в котором должны содержаться: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перечень участников конкурсного отбора,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гранты, а также сведения об объемах подлежащих предоставлению грантов;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перечень участников конкурсного отбора,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грантов, а также сведения об обстоятельствах, послуживших основаниями для принятия конкурсной комиссией решения об отказе в признании проектов прошедшими конкурсный отбор.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К протоколу прилагается сводная оценочная ведомость конкурсной комиссии.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23. Протокол оформляется и подписывается председательствующим на заседании конкурсной комиссии, секретарем конкурсной комиссии и членами конкурсной комиссии, присутствующими на заседании конкурсной комиссии, не позднее двух дней, следующих за днем заседания конкурсной комиссии.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Протокол не позднее первого рабочего дня, следующего за днем его подписания, передается в Министерство и размещается Министерством на официальном сайте не позднее первого рабочего дня, следующего за днем его получения. Срок размещения протокола на официальном сайте составляет три месяца.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24. На основании протокола Министерство в течение 5 рабочих дней со дня его получения: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 и (или) решение об отказе в признании участников конкурсного отбора, в отношении проектов которых конкурсной комиссией принято решение об отказе в признании проектов прошедшими конкурсный отбор, победителями конкурсного отбора и отказе в предоставлении грантов таким участникам конкурсного отбора. Указанные решения оформляются правовым актом Министерства;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вносит в журнал регистрации запись о предоставлении грантов победителям конкурсного отбора и объемах этих грантов и (или) запись об отказе в предоставлении грантов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3) направляет победителям конкурсного отбора уведомления о предоставлении им грантов, содержащие сведения об объемах подлежащих предоставлению грантов, регистрируемыми почтовыми отправлениями либо передает уведомления указанным победителям или их представителям непосредственно;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lastRenderedPageBreak/>
        <w:t xml:space="preserve">4) направляет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грантов, уведомления об отказе в предоставлении им грантов, содержащие сведения об обстоятельствах, ставших в соответствии с </w:t>
      </w:r>
      <w:hyperlink w:anchor="P222" w:history="1">
        <w:r w:rsidRPr="00D3793E">
          <w:t>подпунктами 4</w:t>
        </w:r>
      </w:hyperlink>
      <w:r w:rsidRPr="00D3793E">
        <w:t xml:space="preserve"> - </w:t>
      </w:r>
      <w:hyperlink w:anchor="P224" w:history="1">
        <w:r w:rsidRPr="00D3793E">
          <w:t>6 пункта 25</w:t>
        </w:r>
      </w:hyperlink>
      <w:r w:rsidRPr="00D3793E">
        <w:t xml:space="preserve"> настоящих Правил основаниями для принятия такого решения, регистрируемыми почтовыми отправлениями либо передает уведомления указанным участникам конкурсного отбора или их представителям непосредственно.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25.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3" w:name="P219"/>
      <w:bookmarkEnd w:id="13"/>
      <w:r w:rsidRPr="00D3793E">
        <w:t xml:space="preserve">1) несоответствие участника конкурсного отбора критериям, установленным </w:t>
      </w:r>
      <w:hyperlink w:anchor="P106" w:history="1">
        <w:r w:rsidRPr="00D3793E">
          <w:t>пунктом 15</w:t>
        </w:r>
      </w:hyperlink>
      <w:r w:rsidRPr="00D3793E">
        <w:t xml:space="preserve"> настоящих Правил;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представление в Министерство участником конкурсного отбора документов не в полном объеме и (или) с нарушением предъявляемых к ним требований либо наличие в представленных документах неполных и (или) недостоверных сведений;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4" w:name="P221"/>
      <w:bookmarkEnd w:id="14"/>
      <w:r w:rsidRPr="00D3793E">
        <w:t xml:space="preserve">3) представление в Министерство участником конкурсного отбора документов после истечения срока приема документов, указанного в информационном сообщении, а в случае, предусмотренном </w:t>
      </w:r>
      <w:hyperlink w:anchor="P75" w:history="1">
        <w:r w:rsidRPr="00D3793E">
          <w:t>абзацем третьим пункта 8</w:t>
        </w:r>
      </w:hyperlink>
      <w:r w:rsidRPr="00D3793E">
        <w:t xml:space="preserve"> настоящих Правил, - после истечения продленного срока приема документов;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5" w:name="P222"/>
      <w:bookmarkEnd w:id="15"/>
      <w:r w:rsidRPr="00D3793E">
        <w:t>4) отсутствие участника конкурсного отбора или его неучастие в очном собеседовании, проводимом на заседании конкурсной комиссии;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5) присвоение участнику конкурсного отбора в сводной оценочной ведомости конкурсной комиссии порядкового номера, который больше значения целевого индикатора;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6" w:name="P224"/>
      <w:bookmarkEnd w:id="16"/>
      <w:r w:rsidRPr="00D3793E">
        <w:t>6) получение участником конкурсного отбора итоговой суммы баллов, внесенной в сводную оценочную ведомость конкурсной комиссии, равной 0;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7" w:name="P225"/>
      <w:bookmarkEnd w:id="17"/>
      <w:r w:rsidRPr="00D3793E">
        <w:t>7) представление в Министерство участником конкурсного отбора заявления об отзыве заявки.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8" w:name="P226"/>
      <w:bookmarkEnd w:id="18"/>
      <w:r w:rsidRPr="00D3793E">
        <w:t>26. 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5 рабочих дней со дня получения указанного заявления принимается решение об отказе в предоставлении ему гранта, которое оформляется правовым актом Министерства, запись об этом вносится в журнал регистрации, и такому победителю конкурсного отбора направляется уведомление о принятом решении регистрируемым почтовым отправлением.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В этом случае грант предоставляется участнику конкурсного отбора, не ставшему победителем конкурсного отбора в связи с присвоением ему в сводной оценочной ведомости конкурсной комиссии порядкового номера, который больше значения целевого индикатора. Такому участнику конкурсного отбора грант предоставляется в порядке, установленном </w:t>
      </w:r>
      <w:hyperlink r:id="rId39" w:history="1">
        <w:r w:rsidRPr="00D3793E">
          <w:t>пунктом 28</w:t>
        </w:r>
      </w:hyperlink>
      <w:r w:rsidRPr="00D3793E">
        <w:t xml:space="preserve"> настоящих Правил. В случае отсутствия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затрат, предусмотренных </w:t>
      </w:r>
      <w:hyperlink r:id="rId40" w:history="1">
        <w:r w:rsidRPr="00D3793E">
          <w:t>Правилами</w:t>
        </w:r>
      </w:hyperlink>
      <w:r w:rsidRPr="00D3793E">
        <w:t xml:space="preserve">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D3793E">
        <w:t>подотраслей</w:t>
      </w:r>
      <w:proofErr w:type="spellEnd"/>
      <w:r w:rsidRPr="00D3793E">
        <w:t xml:space="preserve"> агропромышленного комплекса Ульяновской области, утвержденными постановлением Правительства Ульяновской области от 23.12.2019 N 746-П 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D3793E">
        <w:t>подотраслей</w:t>
      </w:r>
      <w:proofErr w:type="spellEnd"/>
      <w:r w:rsidRPr="00D3793E">
        <w:t xml:space="preserve"> агропромышленного комплекса Ульяновской области" (далее - Правила </w:t>
      </w:r>
      <w:r w:rsidRPr="00D3793E">
        <w:lastRenderedPageBreak/>
        <w:t>предоставления субсидий, утвержденные постановлением Правительства Ульяновской области от 23.12.2019 N 746-П).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27. Участник конкурсного отбора, в отношении которого Министерством принято решение об отказе в признании его победителем конкурсного отбора и об отказе в предоставлении гранта, вправе обжаловать решение Министерства в соответствии с законодательством.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19" w:name="P229"/>
      <w:bookmarkEnd w:id="19"/>
      <w:r w:rsidRPr="00D3793E">
        <w:t xml:space="preserve">28. Министерство вправе принять решение о предоставлении грантов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случае наличия нераспределенного остатка бюджетных ассигнований на предоставление грантов и в случаях, предусмотренных </w:t>
      </w:r>
      <w:hyperlink w:anchor="P226" w:history="1">
        <w:r w:rsidRPr="00D3793E">
          <w:t>абзацем первым пункта 26</w:t>
        </w:r>
      </w:hyperlink>
      <w:r w:rsidRPr="00D3793E">
        <w:t xml:space="preserve"> и </w:t>
      </w:r>
      <w:hyperlink w:anchor="P249" w:history="1">
        <w:r w:rsidRPr="00D3793E">
          <w:t>абзацем третьим пункта 30</w:t>
        </w:r>
      </w:hyperlink>
      <w:r w:rsidRPr="00D3793E">
        <w:t xml:space="preserve"> настоящих Правил. В таких случаях указанным участникам конкурсного отбора предоставляются гранты в соответствии с очередностью, определяемой их порядковыми номерами.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29. Министерство в течение 5 рабочих дней со дня направления победителю конкурсного отбора уведомления о предоставлении гранта заключает с ним соглашение о предоставлении гранта, типовая форма которого установлена Министерством финансов Ульяновской области. Соглашение о предоставлении гранта должно содержать в том числе: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0" w:name="P231"/>
      <w:bookmarkEnd w:id="20"/>
      <w:r w:rsidRPr="00D3793E">
        <w:t>1) обязанность победителя конкурсного отбора в течение 5 рабочих дней со дня заключения соглашения о предоставлении гранта открыть счет для учета средств юридических лиц, не являющихся участниками бюджетного процесса, в органе УФК для перечисления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2) обязанность победителя конкурсного отбора представлять в орган УФК для осуществления санкционирования расходов гранта документы, предусмотренные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на очередной финансовый год и плановый период, утвержденным Министерством финансов Российской Федерации (далее - Порядок санкционирования расходов);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3) обязанность победителя конкурсного отбора предусматривать в договорах о поставке товаров (выполнении работ, оказании услуг), заключенных в целях исполнения обязательств победителя конкурсного отбора по соглашению о предоставлении гранта, обязательное условие казначейского сопровождения авансовых платежей, источником финансового обеспечения которых является грант, в соответствии с законодательством Российской Федерации;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1" w:name="P234"/>
      <w:bookmarkEnd w:id="21"/>
      <w:r w:rsidRPr="00D3793E">
        <w:t>4) обязанность победителя конкурсного отбора включать в договоры, заключенные в целях исполнения его обязательств по соглашению о предоставлении гранта,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2" w:name="P235"/>
      <w:bookmarkEnd w:id="22"/>
      <w:r w:rsidRPr="00D3793E">
        <w:t>5) обязанность победителя конкурсного отбора использовать грант в течение 24 месяцев с даты получения гранта. При этом срок освоения гранта или его части может быть продлен по решению Министерства, но не более чем на 6 месяцев. Основанием для принятия Министерством решения о продлении срока использования гранта является документальное подтверждение КФХ наступления обстоятельств непреодолимой силы, препятствующих использованию гранта в установленный срок;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3" w:name="P236"/>
      <w:bookmarkEnd w:id="23"/>
      <w:r w:rsidRPr="00D3793E">
        <w:t xml:space="preserve">6) обязанность победителя конкурсного отбора использовать имущество, приобретаемое за счет гранта, исключительно на развитие и деятельность семейной фермы на территории Ульяновской </w:t>
      </w:r>
      <w:r w:rsidRPr="00D3793E">
        <w:lastRenderedPageBreak/>
        <w:t>области и только в деятельности КФХ, а также оформить все права на указанное имущество в установленном законодательством порядке на победителя конкурсного отбора, если такие права подлежат регистрации;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7) обязанность победителя конкурсного отбора использовать грант на цели, указанные в Плане затрат, прилагаемом к соглашению о предоставлении гранта, и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стоимости каждого Приобретения;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4" w:name="P238"/>
      <w:bookmarkEnd w:id="24"/>
      <w:r w:rsidRPr="00D3793E">
        <w:t>8) обязанность победителя конкурсного отбора создать не менее 3 новых постоянных рабочих мест в срок не позднее 24 месяцев с даты получения гранта и сохранить созданные новые постоянные рабочие места в течение не менее 5 лет с даты получения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9) обязанность победителя конкурсного отбора достигнуть предусмотренные проектом значения показателей деятельности КФХ, на развитие которой предоставлен грант, и осуществлять такую деятельность в течение не менее 5 лет с даты получения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5" w:name="P240"/>
      <w:bookmarkEnd w:id="25"/>
      <w:r w:rsidRPr="00D3793E">
        <w:t>10) обязанность победителя конкурсного отбора сохранить численность птицы и (или) поголовья сельскохозяйственных животных (за исключением свиней), приобретенных за счет гранта, в течение 5 лет с даты получения гранта, если грант в полном объеме или его часть предоставлены на приобретение сельскохозяйственных животных (за исключением свиней) и (или) птицы;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6" w:name="P241"/>
      <w:bookmarkEnd w:id="26"/>
      <w:r w:rsidRPr="00D3793E">
        <w:t>11) обязанность победителя конкурсного отбора представлять в Министерство документы, подтверждающие использование гранта в соответствии с Планом затрат, прилагаемым к соглашению о предоставлении гранта, а также перечень таких документов и сроки их представления в Министерство;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7" w:name="P242"/>
      <w:bookmarkEnd w:id="27"/>
      <w:r w:rsidRPr="00D3793E">
        <w:t xml:space="preserve">12) запрет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57" w:history="1">
        <w:r w:rsidRPr="00D3793E">
          <w:t>пункте 5</w:t>
        </w:r>
      </w:hyperlink>
      <w:r w:rsidRPr="00D3793E">
        <w:t xml:space="preserve"> настоящих Правил, устанавливаемый для КФХ, являющихся юридическими лицами;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13) запрет на использование гранта на приобретение имущества у супруга (супруги), близких родственников (родителей (в том числе усыновителей), детей (в том числе усыновленных), полнородных и </w:t>
      </w:r>
      <w:proofErr w:type="spellStart"/>
      <w:r w:rsidRPr="00D3793E">
        <w:t>неполнородных</w:t>
      </w:r>
      <w:proofErr w:type="spellEnd"/>
      <w:r w:rsidRPr="00D3793E">
        <w:t xml:space="preserve"> братьев и сестер, дедушек (бабушек), внуков);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8" w:name="P244"/>
      <w:bookmarkEnd w:id="28"/>
      <w:r w:rsidRPr="00D3793E">
        <w:t xml:space="preserve">14) запрет на продажу, дарение, передачу в аренду, обмен или взнос в виде пая, вклад или отчуждение иным образом в соответствии с законодательством Российской Федерации в течение 5 лет с даты получения гранта имущества, приобретенного за счет гранта, за исключением птицы и поголовья сельскохозяйственных животных, при условии соблюдения победителем конкурсного отбора обязанности сохранения численности такого поголовья, предусмотренной </w:t>
      </w:r>
      <w:hyperlink w:anchor="P240" w:history="1">
        <w:r w:rsidRPr="00D3793E">
          <w:t>подпунктом 10</w:t>
        </w:r>
      </w:hyperlink>
      <w:r w:rsidRPr="00D3793E">
        <w:t xml:space="preserve"> настоящего пункта;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15) согласие победителя конкурсного отбора на осуществление Министерством 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16) значение результата предоставления гранта, предусмотренного </w:t>
      </w:r>
      <w:hyperlink w:anchor="P250" w:history="1">
        <w:r w:rsidRPr="00D3793E">
          <w:t>пунктом 31</w:t>
        </w:r>
      </w:hyperlink>
      <w:r w:rsidRPr="00D3793E">
        <w:t xml:space="preserve"> настоящих Правил.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30. Министерство в течение 5 рабочих дней со дня заключения соглашения о предоставлении гранта представляет в Министерство финансов Ульяновской области заявку на оплату расходов.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Грант подлежит казначейскому сопровождению. Перечисление гранта осуществляется Министерством финансов Ульяновской области на счет, открытый органу УФК в учреждении </w:t>
      </w:r>
      <w:r w:rsidRPr="00D3793E">
        <w:lastRenderedPageBreak/>
        <w:t>Центрального банка Российской Федерации для учета средств юридических лиц, не являющихся участниками бюджетного процесса. Грант перечисляется в пределах суммы, необходимой для оплаты денежных обязательств победителя конкурсного отбора, источником финансового обеспечения которых является грант, не позднее второго рабочего дня, следующего за днем представления в орган УФК документов, предусмотренных Порядком санкционирования расходов, для оплаты денежного обязательства.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29" w:name="P249"/>
      <w:bookmarkEnd w:id="29"/>
      <w:r w:rsidRPr="00D3793E">
        <w:t xml:space="preserve">В случае нарушения условия, установленного </w:t>
      </w:r>
      <w:hyperlink w:anchor="P231" w:history="1">
        <w:r w:rsidRPr="00D3793E">
          <w:t>подпунктом 1 пункта 29</w:t>
        </w:r>
      </w:hyperlink>
      <w:r w:rsidRPr="00D3793E">
        <w:t xml:space="preserve"> настоящих Правил, грант перечислению не подлежит, Министерством расторгается соглашение о предоставлении гранта с победителем конкурсного отбора в одностороннем порядке. В этом случае грант предоставляется участнику конкурсного отбора, не ставшему победителем конкурсного отбора в связи с присвоением ему в сводной оценочной ведомости конкурсной комиссии порядкового номера, который больше значения целевого индикатора. Грант предоставляется такому участнику конкурсного отбора в порядке, установленном </w:t>
      </w:r>
      <w:hyperlink w:anchor="P229" w:history="1">
        <w:r w:rsidRPr="00D3793E">
          <w:t>пунктом 28</w:t>
        </w:r>
      </w:hyperlink>
      <w:r w:rsidRPr="00D3793E">
        <w:t xml:space="preserve"> настоящих Правил. При отсутствии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затрат, предусмотренных </w:t>
      </w:r>
      <w:hyperlink r:id="rId41" w:history="1">
        <w:r w:rsidRPr="00D3793E">
          <w:t>Правилами</w:t>
        </w:r>
      </w:hyperlink>
      <w:r w:rsidRPr="00D3793E">
        <w:t xml:space="preserve"> предоставления субсидий, утвержденными постановлением Правительства Ульяновской области от 23.12.2019 N 746-П.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30" w:name="P250"/>
      <w:bookmarkEnd w:id="30"/>
      <w:r w:rsidRPr="00D3793E">
        <w:t>31. Результатом предоставления гранта является прирост не менее 10 процентов объема сельскохозяйственной продукции, произведенной КФХ в отчетном году по отношению к предыдущему году, в результате осуществления предусмотренной проектом деятельности, на развитие которой предоставлен грант.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32. Победитель конкурсного отбора, получивший грант (далее - получатель гранта), не позднее 15 января года, следующего за годом, в котором ему предоставлен грант, представляет в Министерство </w:t>
      </w:r>
      <w:hyperlink w:anchor="P275" w:history="1">
        <w:r w:rsidRPr="00D3793E">
          <w:t>отчет</w:t>
        </w:r>
      </w:hyperlink>
      <w:r w:rsidRPr="00D3793E">
        <w:t xml:space="preserve"> о достижении результата предоставления гранта, составленный по форме, установленной приложением к настоящим Правилам.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Министерство устанавливает в соглашении о предоставлении гранта сроки и формы представления получателем гранта дополнительной отчетности.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33. Министерство обеспечивает соблюдение получателями грантов условий, целей и порядка, установленных при предоставлении грантов.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условий, целей и порядка предоставления грантов.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bookmarkStart w:id="31" w:name="P254"/>
      <w:bookmarkEnd w:id="31"/>
      <w:r w:rsidRPr="00D3793E">
        <w:t xml:space="preserve">34. В случае нарушения получателем гранта условий, установленных при предоставлении гранта, установления факта наличия в представленных получателем гранта документах недостоверных сведений, несоблюдения получателем гранта одного или нескольких условий соглашения о предоставлении гранта, предусмотренных </w:t>
      </w:r>
      <w:hyperlink w:anchor="P234" w:history="1">
        <w:r w:rsidRPr="00D3793E">
          <w:t>подпунктами 4</w:t>
        </w:r>
      </w:hyperlink>
      <w:r w:rsidRPr="00D3793E">
        <w:t xml:space="preserve">, </w:t>
      </w:r>
      <w:hyperlink w:anchor="P236" w:history="1">
        <w:r w:rsidRPr="00D3793E">
          <w:t>6</w:t>
        </w:r>
      </w:hyperlink>
      <w:r w:rsidRPr="00D3793E">
        <w:t xml:space="preserve"> - </w:t>
      </w:r>
      <w:hyperlink w:anchor="P238" w:history="1">
        <w:r w:rsidRPr="00D3793E">
          <w:t>8</w:t>
        </w:r>
      </w:hyperlink>
      <w:r w:rsidRPr="00D3793E">
        <w:t xml:space="preserve">, </w:t>
      </w:r>
      <w:hyperlink w:anchor="P240" w:history="1">
        <w:r w:rsidRPr="00D3793E">
          <w:t>10</w:t>
        </w:r>
      </w:hyperlink>
      <w:r w:rsidRPr="00D3793E">
        <w:t xml:space="preserve"> и </w:t>
      </w:r>
      <w:hyperlink w:anchor="P242" w:history="1">
        <w:r w:rsidRPr="00D3793E">
          <w:t>12</w:t>
        </w:r>
      </w:hyperlink>
      <w:r w:rsidRPr="00D3793E">
        <w:t xml:space="preserve"> - </w:t>
      </w:r>
      <w:hyperlink w:anchor="P244" w:history="1">
        <w:r w:rsidRPr="00D3793E">
          <w:t>14 пункта 29</w:t>
        </w:r>
      </w:hyperlink>
      <w:r w:rsidRPr="00D3793E">
        <w:t xml:space="preserve"> настоящих Правил,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грант подлежит возврату в областной бюджет Ульяновской области в объеме, при использовании которого получателем гранта были допущены выявленные нарушения.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В случае использования гранта получателем гранта не в полном объеме в течение срока, установленного </w:t>
      </w:r>
      <w:hyperlink w:anchor="P235" w:history="1">
        <w:r w:rsidRPr="00D3793E">
          <w:t>подпунктом 5 пункта 29</w:t>
        </w:r>
      </w:hyperlink>
      <w:r w:rsidRPr="00D3793E">
        <w:t xml:space="preserve"> настоящих Правил, в том числе в случае его продления, возврату в областной бюджет Ульяновской области подлежит остаток гранта в объеме неиспользованного гранта.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В случае непредставления или несвоевременного представления получателем гранта документов, подтверждающих использование гранта в соответствии с Планом затрат, указанных в </w:t>
      </w:r>
      <w:hyperlink w:anchor="P241" w:history="1">
        <w:r w:rsidRPr="00D3793E">
          <w:t>подпункте 11 пункта 29</w:t>
        </w:r>
      </w:hyperlink>
      <w:r w:rsidRPr="00D3793E">
        <w:t xml:space="preserve"> настоящих Правил, а также отчета о достижении результата предоставления гранта, и (или) дополнительной отчетности грант подлежит возврату в областной бюджет </w:t>
      </w:r>
      <w:r w:rsidRPr="00D3793E">
        <w:lastRenderedPageBreak/>
        <w:t>Ульяновской области в полном объеме.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В случае если получателем гранта не в полном объеме представлены документы, подтверждающие использование гранта в соответствии с Планом затрат, указанные в </w:t>
      </w:r>
      <w:hyperlink w:anchor="P241" w:history="1">
        <w:r w:rsidRPr="00D3793E">
          <w:t>подпункте 11 пункта 29</w:t>
        </w:r>
      </w:hyperlink>
      <w:r w:rsidRPr="00D3793E">
        <w:t xml:space="preserve"> настоящих Правил, возврату в областной бюджет Ульяновской области подлежит только та часть гранта, использование которой в полном объеме не подтверждено указанными документами.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В случае </w:t>
      </w:r>
      <w:proofErr w:type="spellStart"/>
      <w:r w:rsidRPr="00D3793E">
        <w:t>недостижения</w:t>
      </w:r>
      <w:proofErr w:type="spellEnd"/>
      <w:r w:rsidRPr="00D3793E">
        <w:t xml:space="preserve"> получателем гранта результата предоставления гранта перечисленный ему грант подлежит возврату в размере, пропорциональном величине недостигнутого результата.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35. Возврат гранта не осуществляется в случае </w:t>
      </w:r>
      <w:proofErr w:type="spellStart"/>
      <w:r w:rsidRPr="00D3793E">
        <w:t>недостижения</w:t>
      </w:r>
      <w:proofErr w:type="spellEnd"/>
      <w:r w:rsidRPr="00D3793E">
        <w:t xml:space="preserve"> получателем гранта результата предоставления гранта вследствие наступления хотя бы одного из следующих обстоятельств непреодолимой силы: почвенной засухи, заморозков, наводнения, пожара, чрезвычайных ситуаций, вызванных особо опасными инфекционными болезнями сельскохозяйственных животных, чрезвычайных ситуаций, вызванных болезнями и вредителями сельскохозяйственных растений, чрезвычайных ситуаций техногенного характера, препятствующих достижению получателем гранта результата предоставления гранта, которые возникли после получения гранта получателем гранта и повлияли на достижение получателем гранта результата предоставления гранта.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 случае наступления обстоятельств непреодолимой силы получатель гранта представляет в Министерство вместе с отчетом о достижении результата предоставления гранта документ, выданный уполномоченным органом, подтверждающим наличие и продолжительность действия обстоятельств непреодолимой силы.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36. Министерство обеспечивает возврат грантов (остатков грантов) в областной бюджет Ульяновской области путем направления получателю гранта в срок, не превышающий 30 календарных дней со дня установления хотя бы одного из указанных в </w:t>
      </w:r>
      <w:hyperlink w:anchor="P254" w:history="1">
        <w:r w:rsidRPr="00D3793E">
          <w:t>пункте 34</w:t>
        </w:r>
      </w:hyperlink>
      <w:r w:rsidRPr="00D3793E">
        <w:t xml:space="preserve"> настоящих Правил обстоятельств, являющихся основаниями для возврата гранта, требования о возврате гранта (остатка гранта) в течение 30 календарных дней со дня получения указанного требования.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37. Возврат гранта (остатка гранта) осуществляется получателем гранта в следующем порядке: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возврат гранта (остатка гранта) в период до 25 декабря отчетного финансового года включительно осуществляется на лицевой счет Министерства, с которого был перечислен грант;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возврат гранта (остатка гранта) в период после 25 декабря отчетного финансового года осуществляется на лицевой счет Министерства, реквизиты которого сообщаются Министерством получателю гранта в течение 5 рабочих дней со дня подачи получателем гранта заявления о возврате гранта (остатка гранта) по форме, утвержденной правовым актом Министерства, или указываются в требовании о возврате гранта (остатка гранта).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>38. 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D3793E" w:rsidRPr="00D3793E" w:rsidRDefault="00D3793E">
      <w:pPr>
        <w:pStyle w:val="ConsPlusNormal"/>
        <w:spacing w:before="220"/>
        <w:ind w:firstLine="540"/>
        <w:jc w:val="both"/>
      </w:pPr>
      <w:r w:rsidRPr="00D3793E">
        <w:t xml:space="preserve">39. Возвращенные гранты (остатки грантов) подлежат предоставлению в текущем финансовом году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соответствии с очередностью, определяемой их порядковыми номерами. В случае отсутствия указанных участников конкурсного отбора объявляется дополнительный конкурсный отбор либо возвращенные гранты (остатки грантов) подлежат распределению на предоставление субсидий в целях возмещения части затрат, предусмотренных </w:t>
      </w:r>
      <w:hyperlink r:id="rId42" w:history="1">
        <w:r w:rsidRPr="00D3793E">
          <w:t>Правилами</w:t>
        </w:r>
      </w:hyperlink>
      <w:r w:rsidRPr="00D3793E">
        <w:t xml:space="preserve"> предоставления субсидий, утвержденными постановлением Правительства Ульяновской области от 23.12.2019 N 746-П, или возврату Министерством в доход областного бюджета Ульяновской области в установленном законодательством порядке.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right"/>
        <w:outlineLvl w:val="1"/>
      </w:pPr>
      <w:r w:rsidRPr="00D3793E">
        <w:t>Приложение</w:t>
      </w:r>
    </w:p>
    <w:p w:rsidR="00D3793E" w:rsidRPr="00D3793E" w:rsidRDefault="00D3793E">
      <w:pPr>
        <w:pStyle w:val="ConsPlusNormal"/>
        <w:jc w:val="right"/>
      </w:pPr>
      <w:r w:rsidRPr="00D3793E">
        <w:t>к Правилам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nformat"/>
        <w:jc w:val="both"/>
      </w:pPr>
      <w:bookmarkStart w:id="32" w:name="P275"/>
      <w:bookmarkEnd w:id="32"/>
      <w:r w:rsidRPr="00D3793E">
        <w:t xml:space="preserve">                                   ОТЧЕТ</w:t>
      </w:r>
    </w:p>
    <w:p w:rsidR="00D3793E" w:rsidRPr="00D3793E" w:rsidRDefault="00D3793E">
      <w:pPr>
        <w:pStyle w:val="ConsPlusNonformat"/>
        <w:jc w:val="both"/>
      </w:pPr>
      <w:r w:rsidRPr="00D3793E">
        <w:t xml:space="preserve">               о достижении результата предоставления гранта</w:t>
      </w:r>
    </w:p>
    <w:p w:rsidR="00D3793E" w:rsidRPr="00D3793E" w:rsidRDefault="00D3793E">
      <w:pPr>
        <w:pStyle w:val="ConsPlusNonformat"/>
        <w:jc w:val="both"/>
      </w:pPr>
      <w:r w:rsidRPr="00D3793E">
        <w:t xml:space="preserve">                по состоянию на ____ ___________ 20__ года</w:t>
      </w:r>
    </w:p>
    <w:p w:rsidR="00D3793E" w:rsidRPr="00D3793E" w:rsidRDefault="00D3793E">
      <w:pPr>
        <w:pStyle w:val="ConsPlusNonformat"/>
        <w:jc w:val="both"/>
      </w:pPr>
    </w:p>
    <w:p w:rsidR="00D3793E" w:rsidRPr="00D3793E" w:rsidRDefault="00D3793E">
      <w:pPr>
        <w:pStyle w:val="ConsPlusNonformat"/>
        <w:jc w:val="both"/>
      </w:pPr>
      <w:r w:rsidRPr="00D3793E">
        <w:t>Фамилия,   имя,   отчество  (в  случае  его  наличия)  главы  крестьянского</w:t>
      </w:r>
    </w:p>
    <w:p w:rsidR="00D3793E" w:rsidRPr="00D3793E" w:rsidRDefault="00D3793E">
      <w:pPr>
        <w:pStyle w:val="ConsPlusNonformat"/>
        <w:jc w:val="both"/>
      </w:pPr>
      <w:r w:rsidRPr="00D3793E">
        <w:t>(фермерского)  хозяйства  -  индивидуального  предпринимателя (наименование</w:t>
      </w:r>
    </w:p>
    <w:p w:rsidR="00D3793E" w:rsidRPr="00D3793E" w:rsidRDefault="00D3793E">
      <w:pPr>
        <w:pStyle w:val="ConsPlusNonformat"/>
        <w:jc w:val="both"/>
      </w:pPr>
      <w:r w:rsidRPr="00D3793E">
        <w:t>крестьянского (фермерского) хозяйства - юридического лица) ________________</w:t>
      </w:r>
    </w:p>
    <w:p w:rsidR="00D3793E" w:rsidRPr="00D3793E" w:rsidRDefault="00D3793E">
      <w:pPr>
        <w:pStyle w:val="ConsPlusNonformat"/>
        <w:jc w:val="both"/>
      </w:pPr>
      <w:r w:rsidRPr="00D3793E">
        <w:t>___________________________________________________________________________</w:t>
      </w:r>
    </w:p>
    <w:p w:rsidR="00D3793E" w:rsidRPr="00D3793E" w:rsidRDefault="00D3793E">
      <w:pPr>
        <w:pStyle w:val="ConsPlusNonformat"/>
        <w:jc w:val="both"/>
      </w:pPr>
      <w:r w:rsidRPr="00D3793E">
        <w:t>___________________________________________________________________________</w:t>
      </w:r>
    </w:p>
    <w:p w:rsidR="00D3793E" w:rsidRPr="00D3793E" w:rsidRDefault="00D3793E">
      <w:pPr>
        <w:pStyle w:val="ConsPlusNonformat"/>
        <w:jc w:val="both"/>
      </w:pPr>
      <w:r w:rsidRPr="00D3793E">
        <w:t>Периодичность: ___________________________________________________________.</w:t>
      </w:r>
    </w:p>
    <w:p w:rsidR="00D3793E" w:rsidRPr="00D3793E" w:rsidRDefault="00D37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20"/>
        <w:gridCol w:w="1191"/>
        <w:gridCol w:w="680"/>
        <w:gridCol w:w="1304"/>
        <w:gridCol w:w="1474"/>
        <w:gridCol w:w="1417"/>
        <w:gridCol w:w="1417"/>
      </w:tblGrid>
      <w:tr w:rsidR="00D3793E" w:rsidRPr="00D3793E">
        <w:tc>
          <w:tcPr>
            <w:tcW w:w="540" w:type="dxa"/>
            <w:vMerge w:val="restart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N </w:t>
            </w:r>
            <w:proofErr w:type="spellStart"/>
            <w:r w:rsidRPr="00D3793E">
              <w:t>п</w:t>
            </w:r>
            <w:proofErr w:type="spellEnd"/>
            <w:r w:rsidRPr="00D3793E">
              <w:t>/</w:t>
            </w:r>
            <w:proofErr w:type="spellStart"/>
            <w:r w:rsidRPr="00D3793E">
              <w:t>п</w:t>
            </w:r>
            <w:proofErr w:type="spellEnd"/>
          </w:p>
        </w:tc>
        <w:tc>
          <w:tcPr>
            <w:tcW w:w="1020" w:type="dxa"/>
            <w:vMerge w:val="restart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Наименование результата</w:t>
            </w:r>
          </w:p>
        </w:tc>
        <w:tc>
          <w:tcPr>
            <w:tcW w:w="1871" w:type="dxa"/>
            <w:gridSpan w:val="2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 xml:space="preserve">Единица измерения по </w:t>
            </w:r>
            <w:hyperlink r:id="rId43" w:history="1">
              <w:r w:rsidRPr="00D3793E">
                <w:t>ОКЕИ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Плановое значение результата</w:t>
            </w:r>
          </w:p>
        </w:tc>
        <w:tc>
          <w:tcPr>
            <w:tcW w:w="1474" w:type="dxa"/>
            <w:vMerge w:val="restart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Достигнутое значение результата по состоянию на 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Величина отклонения достигнутого значения результата от его планового значения (в процентах)</w:t>
            </w:r>
          </w:p>
        </w:tc>
        <w:tc>
          <w:tcPr>
            <w:tcW w:w="1417" w:type="dxa"/>
            <w:vMerge w:val="restart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Причина отклонения достигнутого значения результата от его планового значения</w:t>
            </w:r>
          </w:p>
        </w:tc>
      </w:tr>
      <w:tr w:rsidR="00D3793E" w:rsidRPr="00D3793E">
        <w:tc>
          <w:tcPr>
            <w:tcW w:w="540" w:type="dxa"/>
            <w:vMerge/>
          </w:tcPr>
          <w:p w:rsidR="00D3793E" w:rsidRPr="00D3793E" w:rsidRDefault="00D3793E"/>
        </w:tc>
        <w:tc>
          <w:tcPr>
            <w:tcW w:w="1020" w:type="dxa"/>
            <w:vMerge/>
          </w:tcPr>
          <w:p w:rsidR="00D3793E" w:rsidRPr="00D3793E" w:rsidRDefault="00D3793E"/>
        </w:tc>
        <w:tc>
          <w:tcPr>
            <w:tcW w:w="1191" w:type="dxa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наименование</w:t>
            </w:r>
          </w:p>
        </w:tc>
        <w:tc>
          <w:tcPr>
            <w:tcW w:w="680" w:type="dxa"/>
            <w:vAlign w:val="center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код</w:t>
            </w:r>
          </w:p>
        </w:tc>
        <w:tc>
          <w:tcPr>
            <w:tcW w:w="1304" w:type="dxa"/>
            <w:vMerge/>
          </w:tcPr>
          <w:p w:rsidR="00D3793E" w:rsidRPr="00D3793E" w:rsidRDefault="00D3793E"/>
        </w:tc>
        <w:tc>
          <w:tcPr>
            <w:tcW w:w="1474" w:type="dxa"/>
            <w:vMerge/>
          </w:tcPr>
          <w:p w:rsidR="00D3793E" w:rsidRPr="00D3793E" w:rsidRDefault="00D3793E"/>
        </w:tc>
        <w:tc>
          <w:tcPr>
            <w:tcW w:w="1417" w:type="dxa"/>
            <w:vMerge/>
          </w:tcPr>
          <w:p w:rsidR="00D3793E" w:rsidRPr="00D3793E" w:rsidRDefault="00D3793E"/>
        </w:tc>
        <w:tc>
          <w:tcPr>
            <w:tcW w:w="1417" w:type="dxa"/>
            <w:vMerge/>
          </w:tcPr>
          <w:p w:rsidR="00D3793E" w:rsidRPr="00D3793E" w:rsidRDefault="00D3793E"/>
        </w:tc>
      </w:tr>
      <w:tr w:rsidR="00D3793E" w:rsidRPr="00D3793E">
        <w:tc>
          <w:tcPr>
            <w:tcW w:w="540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1</w:t>
            </w:r>
          </w:p>
        </w:tc>
        <w:tc>
          <w:tcPr>
            <w:tcW w:w="1020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2</w:t>
            </w:r>
          </w:p>
        </w:tc>
        <w:tc>
          <w:tcPr>
            <w:tcW w:w="1191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3</w:t>
            </w:r>
          </w:p>
        </w:tc>
        <w:tc>
          <w:tcPr>
            <w:tcW w:w="680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4</w:t>
            </w:r>
          </w:p>
        </w:tc>
        <w:tc>
          <w:tcPr>
            <w:tcW w:w="1304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5</w:t>
            </w:r>
          </w:p>
        </w:tc>
        <w:tc>
          <w:tcPr>
            <w:tcW w:w="1474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6</w:t>
            </w:r>
          </w:p>
        </w:tc>
        <w:tc>
          <w:tcPr>
            <w:tcW w:w="1417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7</w:t>
            </w:r>
          </w:p>
        </w:tc>
        <w:tc>
          <w:tcPr>
            <w:tcW w:w="1417" w:type="dxa"/>
          </w:tcPr>
          <w:p w:rsidR="00D3793E" w:rsidRPr="00D3793E" w:rsidRDefault="00D3793E">
            <w:pPr>
              <w:pStyle w:val="ConsPlusNormal"/>
              <w:jc w:val="center"/>
            </w:pPr>
            <w:r w:rsidRPr="00D3793E">
              <w:t>8</w:t>
            </w:r>
          </w:p>
        </w:tc>
      </w:tr>
      <w:tr w:rsidR="00D3793E" w:rsidRPr="00D3793E">
        <w:tc>
          <w:tcPr>
            <w:tcW w:w="540" w:type="dxa"/>
          </w:tcPr>
          <w:p w:rsidR="00D3793E" w:rsidRPr="00D3793E" w:rsidRDefault="00D3793E">
            <w:pPr>
              <w:pStyle w:val="ConsPlusNormal"/>
            </w:pPr>
          </w:p>
        </w:tc>
        <w:tc>
          <w:tcPr>
            <w:tcW w:w="1020" w:type="dxa"/>
          </w:tcPr>
          <w:p w:rsidR="00D3793E" w:rsidRPr="00D3793E" w:rsidRDefault="00D3793E">
            <w:pPr>
              <w:pStyle w:val="ConsPlusNormal"/>
            </w:pPr>
          </w:p>
        </w:tc>
        <w:tc>
          <w:tcPr>
            <w:tcW w:w="1191" w:type="dxa"/>
          </w:tcPr>
          <w:p w:rsidR="00D3793E" w:rsidRPr="00D3793E" w:rsidRDefault="00D3793E">
            <w:pPr>
              <w:pStyle w:val="ConsPlusNormal"/>
            </w:pPr>
          </w:p>
        </w:tc>
        <w:tc>
          <w:tcPr>
            <w:tcW w:w="680" w:type="dxa"/>
          </w:tcPr>
          <w:p w:rsidR="00D3793E" w:rsidRPr="00D3793E" w:rsidRDefault="00D3793E">
            <w:pPr>
              <w:pStyle w:val="ConsPlusNormal"/>
            </w:pPr>
          </w:p>
        </w:tc>
        <w:tc>
          <w:tcPr>
            <w:tcW w:w="1304" w:type="dxa"/>
          </w:tcPr>
          <w:p w:rsidR="00D3793E" w:rsidRPr="00D3793E" w:rsidRDefault="00D3793E">
            <w:pPr>
              <w:pStyle w:val="ConsPlusNormal"/>
            </w:pPr>
          </w:p>
        </w:tc>
        <w:tc>
          <w:tcPr>
            <w:tcW w:w="1474" w:type="dxa"/>
          </w:tcPr>
          <w:p w:rsidR="00D3793E" w:rsidRPr="00D3793E" w:rsidRDefault="00D3793E">
            <w:pPr>
              <w:pStyle w:val="ConsPlusNormal"/>
            </w:pPr>
          </w:p>
        </w:tc>
        <w:tc>
          <w:tcPr>
            <w:tcW w:w="1417" w:type="dxa"/>
          </w:tcPr>
          <w:p w:rsidR="00D3793E" w:rsidRPr="00D3793E" w:rsidRDefault="00D3793E">
            <w:pPr>
              <w:pStyle w:val="ConsPlusNormal"/>
            </w:pPr>
          </w:p>
        </w:tc>
        <w:tc>
          <w:tcPr>
            <w:tcW w:w="1417" w:type="dxa"/>
          </w:tcPr>
          <w:p w:rsidR="00D3793E" w:rsidRPr="00D3793E" w:rsidRDefault="00D3793E">
            <w:pPr>
              <w:pStyle w:val="ConsPlusNormal"/>
            </w:pPr>
          </w:p>
        </w:tc>
      </w:tr>
    </w:tbl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nformat"/>
        <w:jc w:val="both"/>
      </w:pPr>
      <w:r w:rsidRPr="00D3793E">
        <w:t>Глава крестьянского (фермерского) хозяйства _______________________________</w:t>
      </w:r>
    </w:p>
    <w:p w:rsidR="00D3793E" w:rsidRPr="00D3793E" w:rsidRDefault="00D3793E">
      <w:pPr>
        <w:pStyle w:val="ConsPlusNonformat"/>
        <w:jc w:val="both"/>
      </w:pPr>
      <w:r w:rsidRPr="00D3793E">
        <w:t>___________ _______________________ _______________________________________</w:t>
      </w:r>
    </w:p>
    <w:p w:rsidR="00D3793E" w:rsidRPr="00D3793E" w:rsidRDefault="00D3793E">
      <w:pPr>
        <w:pStyle w:val="ConsPlusNonformat"/>
        <w:jc w:val="both"/>
      </w:pPr>
      <w:r w:rsidRPr="00D3793E">
        <w:t xml:space="preserve"> (подпись)  (фамилия, имя, отчество    (абонентский номер телефонной связи</w:t>
      </w:r>
    </w:p>
    <w:p w:rsidR="00D3793E" w:rsidRPr="00D3793E" w:rsidRDefault="00D3793E">
      <w:pPr>
        <w:pStyle w:val="ConsPlusNonformat"/>
        <w:jc w:val="both"/>
      </w:pPr>
      <w:r w:rsidRPr="00D3793E">
        <w:t xml:space="preserve">           (последнее - в случае            (в случае его наличия))</w:t>
      </w:r>
    </w:p>
    <w:p w:rsidR="00D3793E" w:rsidRPr="00D3793E" w:rsidRDefault="00D3793E">
      <w:pPr>
        <w:pStyle w:val="ConsPlusNonformat"/>
        <w:jc w:val="both"/>
      </w:pPr>
      <w:r w:rsidRPr="00D3793E">
        <w:t xml:space="preserve">               его наличия))</w:t>
      </w:r>
    </w:p>
    <w:p w:rsidR="00D3793E" w:rsidRPr="00D3793E" w:rsidRDefault="00D3793E">
      <w:pPr>
        <w:pStyle w:val="ConsPlusNonformat"/>
        <w:jc w:val="both"/>
      </w:pPr>
    </w:p>
    <w:p w:rsidR="00D3793E" w:rsidRPr="00D3793E" w:rsidRDefault="00D3793E">
      <w:pPr>
        <w:pStyle w:val="ConsPlusNonformat"/>
        <w:jc w:val="both"/>
      </w:pPr>
      <w:r w:rsidRPr="00D3793E">
        <w:t xml:space="preserve">    М.П.</w:t>
      </w:r>
    </w:p>
    <w:p w:rsidR="00D3793E" w:rsidRPr="00D3793E" w:rsidRDefault="00D3793E">
      <w:pPr>
        <w:pStyle w:val="ConsPlusNonformat"/>
        <w:jc w:val="both"/>
      </w:pPr>
      <w:r w:rsidRPr="00D3793E">
        <w:t>____ ___________ 20____ г.</w:t>
      </w: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jc w:val="both"/>
      </w:pPr>
    </w:p>
    <w:p w:rsidR="00D3793E" w:rsidRPr="00D3793E" w:rsidRDefault="00D37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B9C" w:rsidRPr="00D3793E" w:rsidRDefault="00027B9C"/>
    <w:sectPr w:rsidR="00027B9C" w:rsidRPr="00D3793E" w:rsidSect="00D379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93E"/>
    <w:rsid w:val="00027B9C"/>
    <w:rsid w:val="00D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3B94D594121800E22AF50F90C485CF382E5095E348ECEB9578D5780776898CE85994B787F8ACF1C9CE1A49A2132F3141606114AD3271A2582F9gFk3H" TargetMode="External"/><Relationship Id="rId13" Type="http://schemas.openxmlformats.org/officeDocument/2006/relationships/hyperlink" Target="consultantplus://offline/ref=FB53B94D594121800E22AF50F90C485CF382E5095E3489CABA578D5780776898CE85994B787F8ACF1C9CE3A79A2132F3141606114AD3271A2582F9gFk3H" TargetMode="External"/><Relationship Id="rId18" Type="http://schemas.openxmlformats.org/officeDocument/2006/relationships/hyperlink" Target="consultantplus://offline/ref=FB53B94D594121800E22B15DEF601656F68CBA0458378399E308D60AD77E62CF89CAC0093C7188C61597B4F0D5206EB5440504114AD12206g2k7H" TargetMode="External"/><Relationship Id="rId26" Type="http://schemas.openxmlformats.org/officeDocument/2006/relationships/hyperlink" Target="consultantplus://offline/ref=FB53B94D594121800E22AF50F90C485CF382E5095E3588CDBB578D5780776898CE85994B787F8ACF1C9CE1A19A2132F3141606114AD3271A2582F9gFk3H" TargetMode="External"/><Relationship Id="rId39" Type="http://schemas.openxmlformats.org/officeDocument/2006/relationships/hyperlink" Target="consultantplus://offline/ref=FB53B94D594121800E22AF50F90C485CF382E5095E378BC8BF578D5780776898CE85994B787F8ACF1C9DE4A99A2132F3141606114AD3271A2582F9gFk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53B94D594121800E22AF50F90C485CF382E5095F348DCDBD578D5780776898CE85994B787F8ACF1C9EE5A39A2132F3141606114AD3271A2582F9gFk3H" TargetMode="External"/><Relationship Id="rId34" Type="http://schemas.openxmlformats.org/officeDocument/2006/relationships/hyperlink" Target="consultantplus://offline/ref=FB53B94D594121800E22B15DEF601656F68CBB0C5A318399E308D60AD77E62CF89CAC0093C7288CB1B97B4F0D5206EB5440504114AD12206g2k7H" TargetMode="External"/><Relationship Id="rId42" Type="http://schemas.openxmlformats.org/officeDocument/2006/relationships/hyperlink" Target="consultantplus://offline/ref=FB53B94D594121800E22AF50F90C485CF382E5095E378BC8BF578D5780776898CE85994B787F8ACF1C9CE0A89A2132F3141606114AD3271A2582F9gFk3H" TargetMode="External"/><Relationship Id="rId7" Type="http://schemas.openxmlformats.org/officeDocument/2006/relationships/hyperlink" Target="consultantplus://offline/ref=FB53B94D594121800E22AF50F90C485CF382E509583288CFB8578D5780776898CE85994B787F8ACF1C9DE3A29A2132F3141606114AD3271A2582F9gFk3H" TargetMode="External"/><Relationship Id="rId12" Type="http://schemas.openxmlformats.org/officeDocument/2006/relationships/hyperlink" Target="consultantplus://offline/ref=FB53B94D594121800E22AF50F90C485CF382E5095F348DCDBD578D5780776898CE85994B787F8ACF1C9EE4A89A2132F3141606114AD3271A2582F9gFk3H" TargetMode="External"/><Relationship Id="rId17" Type="http://schemas.openxmlformats.org/officeDocument/2006/relationships/hyperlink" Target="consultantplus://offline/ref=FB53B94D594121800E22AF50F90C485CF382E5095E3588CDBB578D5780776898CE85994B787F8ACF1C9CE0A49A2132F3141606114AD3271A2582F9gFk3H" TargetMode="External"/><Relationship Id="rId25" Type="http://schemas.openxmlformats.org/officeDocument/2006/relationships/hyperlink" Target="consultantplus://offline/ref=FB53B94D594121800E22AF50F90C485CF382E509593488CEBA578D5780776898CE859959782786CD1982E0A48F7763B5g4k1H" TargetMode="External"/><Relationship Id="rId33" Type="http://schemas.openxmlformats.org/officeDocument/2006/relationships/hyperlink" Target="consultantplus://offline/ref=FB53B94D594121800E22B15DEF601656F68CBB0C5A318399E308D60AD77E62CF89CAC0093C7288CD1997B4F0D5206EB5440504114AD12206g2k7H" TargetMode="External"/><Relationship Id="rId38" Type="http://schemas.openxmlformats.org/officeDocument/2006/relationships/hyperlink" Target="consultantplus://offline/ref=FB53B94D594121800E22B15DEF601656F68DBF035E348399E308D60AD77E62CF9BCA98053E7795CF1982E2A193g7k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53B94D594121800E22AF50F90C485CF382E5095F3E89CEBD578D5780776898CE85994B787F8ACF1C9CE0A49A2132F3141606114AD3271A2582F9gFk3H" TargetMode="External"/><Relationship Id="rId20" Type="http://schemas.openxmlformats.org/officeDocument/2006/relationships/hyperlink" Target="consultantplus://offline/ref=FB53B94D594121800E22AF50F90C485CF382E5095E3588CDBB578D5780776898CE85994B787F8ACF1C9CE0A69A2132F3141606114AD3271A2582F9gFk3H" TargetMode="External"/><Relationship Id="rId29" Type="http://schemas.openxmlformats.org/officeDocument/2006/relationships/hyperlink" Target="consultantplus://offline/ref=FB53B94D594121800E22B15DEF601656F68CBB0C5A318399E308D60AD77E62CF89CAC0093C7289CD1597B4F0D5206EB5440504114AD12206g2k7H" TargetMode="External"/><Relationship Id="rId41" Type="http://schemas.openxmlformats.org/officeDocument/2006/relationships/hyperlink" Target="consultantplus://offline/ref=FB53B94D594121800E22AF50F90C485CF382E5095E378BC8BF578D5780776898CE85994B787F8ACF1C9CE0A89A2132F3141606114AD3271A2582F9gFk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3B94D594121800E22AF50F90C485CF382E5095F3E8CCEB8578D5780776898CE85994B787F8ACF1C9DE5A59A2132F3141606114AD3271A2582F9gFk3H" TargetMode="External"/><Relationship Id="rId11" Type="http://schemas.openxmlformats.org/officeDocument/2006/relationships/hyperlink" Target="consultantplus://offline/ref=FB53B94D594121800E22AF50F90C485CF382E5095F348DC7BE578D5780776898CE85994B787F8ACF1C9CE0A49A2132F3141606114AD3271A2582F9gFk3H" TargetMode="External"/><Relationship Id="rId24" Type="http://schemas.openxmlformats.org/officeDocument/2006/relationships/hyperlink" Target="consultantplus://offline/ref=FB53B94D594121800E22AF50F90C485CF382E5095E3588CDBB578D5780776898CE85994B787F8ACF1C9CE0A89A2132F3141606114AD3271A2582F9gFk3H" TargetMode="External"/><Relationship Id="rId32" Type="http://schemas.openxmlformats.org/officeDocument/2006/relationships/hyperlink" Target="consultantplus://offline/ref=FB53B94D594121800E22B15DEF601656F68CBB0C5A318399E308D60AD77E62CF89CAC0093C7288CF1997B4F0D5206EB5440504114AD12206g2k7H" TargetMode="External"/><Relationship Id="rId37" Type="http://schemas.openxmlformats.org/officeDocument/2006/relationships/hyperlink" Target="consultantplus://offline/ref=FB53B94D594121800E22AF50F90C485CF382E5095E378CC7BC578D5780776898CE85994B787F8ACF1C9CE0A89A2132F3141606114AD3271A2582F9gFk3H" TargetMode="External"/><Relationship Id="rId40" Type="http://schemas.openxmlformats.org/officeDocument/2006/relationships/hyperlink" Target="consultantplus://offline/ref=FB53B94D594121800E22AF50F90C485CF382E5095E378BC8BF578D5780776898CE85994B787F8ACF1C9CE0A89A2132F3141606114AD3271A2582F9gFk3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B53B94D594121800E22AF50F90C485CF382E5095F3E8CCEB9578D5780776898CE85994B787F8ACF1C9CE5A39A2132F3141606114AD3271A2582F9gFk3H" TargetMode="External"/><Relationship Id="rId15" Type="http://schemas.openxmlformats.org/officeDocument/2006/relationships/hyperlink" Target="consultantplus://offline/ref=FB53B94D594121800E22AF50F90C485CF382E5095F338DCBBC578D5780776898CE85994B787F8ACF1C9CE0A49A2132F3141606114AD3271A2582F9gFk3H" TargetMode="External"/><Relationship Id="rId23" Type="http://schemas.openxmlformats.org/officeDocument/2006/relationships/hyperlink" Target="consultantplus://offline/ref=FB53B94D594121800E22AF50F90C485CF382E5095F3E89CEBD578D5780776898CE85994B787F8ACF1C9CE0A99A2132F3141606114AD3271A2582F9gFk3H" TargetMode="External"/><Relationship Id="rId28" Type="http://schemas.openxmlformats.org/officeDocument/2006/relationships/hyperlink" Target="consultantplus://offline/ref=FB53B94D594121800E22B15DEF601656F68CBB0C5A318399E308D60AD77E62CF89CAC0093C728ACC1597B4F0D5206EB5440504114AD12206g2k7H" TargetMode="External"/><Relationship Id="rId36" Type="http://schemas.openxmlformats.org/officeDocument/2006/relationships/hyperlink" Target="consultantplus://offline/ref=FB53B94D594121800E22B15DEF601656F68CBB0C5A318399E308D60AD77E62CF89CAC0093C728FC71D97B4F0D5206EB5440504114AD12206g2k7H" TargetMode="External"/><Relationship Id="rId10" Type="http://schemas.openxmlformats.org/officeDocument/2006/relationships/hyperlink" Target="consultantplus://offline/ref=FB53B94D594121800E22AF50F90C485CF382E5095F348DC8BF578D5780776898CE85994B787F8ACF1C9CE0A49A2132F3141606114AD3271A2582F9gFk3H" TargetMode="External"/><Relationship Id="rId19" Type="http://schemas.openxmlformats.org/officeDocument/2006/relationships/hyperlink" Target="consultantplus://offline/ref=FB53B94D594121800E22AF50F90C485CF382E5095E378CC7BC578D5780776898CE85994B787F8ACF1C9CE0A89A2132F3141606114AD3271A2582F9gFk3H" TargetMode="External"/><Relationship Id="rId31" Type="http://schemas.openxmlformats.org/officeDocument/2006/relationships/hyperlink" Target="consultantplus://offline/ref=FB53B94D594121800E22B15DEF601656F68CBB0C5A318399E308D60AD77E62CF89CAC0093C7289C71B97B4F0D5206EB5440504114AD12206g2k7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FB53B94D594121800E22AF50F90C485CF382E5095F348DC6B8578D5780776898CE85994B787F8ACF1C9EE5A49A2132F3141606114AD3271A2582F9gFk3H" TargetMode="External"/><Relationship Id="rId9" Type="http://schemas.openxmlformats.org/officeDocument/2006/relationships/hyperlink" Target="consultantplus://offline/ref=FB53B94D594121800E22AF50F90C485CF382E50958328FC6BD578D5780776898CE85994B787F8ACF1C9CE0A49A2132F3141606114AD3271A2582F9gFk3H" TargetMode="External"/><Relationship Id="rId14" Type="http://schemas.openxmlformats.org/officeDocument/2006/relationships/hyperlink" Target="consultantplus://offline/ref=FB53B94D594121800E22AF50F90C485CF382E5095E3489CAB9578D5780776898CE85994B787F8ACF1C9CE5A29A2132F3141606114AD3271A2582F9gFk3H" TargetMode="External"/><Relationship Id="rId22" Type="http://schemas.openxmlformats.org/officeDocument/2006/relationships/hyperlink" Target="consultantplus://offline/ref=FB53B94D594121800E22AF50F90C485CF382E5095E3489CAB9578D5780776898CE85994B787F8ACF1C9CE5A79A2132F3141606114AD3271A2582F9gFk3H" TargetMode="External"/><Relationship Id="rId27" Type="http://schemas.openxmlformats.org/officeDocument/2006/relationships/hyperlink" Target="consultantplus://offline/ref=FB53B94D594121800E22B15DEF601656F68CBB0C5A318399E308D60AD77E62CF9BCA98053E7795CF1982E2A193g7k5H" TargetMode="External"/><Relationship Id="rId30" Type="http://schemas.openxmlformats.org/officeDocument/2006/relationships/hyperlink" Target="consultantplus://offline/ref=FB53B94D594121800E22B15DEF601656F68CBB0C5A318399E308D60AD77E62CF89CAC0093C7289C81D97B4F0D5206EB5440504114AD12206g2k7H" TargetMode="External"/><Relationship Id="rId35" Type="http://schemas.openxmlformats.org/officeDocument/2006/relationships/hyperlink" Target="consultantplus://offline/ref=FB53B94D594121800E22B15DEF601656F68CBB0C5A318399E308D60AD77E62CF89CAC0093C7288C81B97B4F0D5206EB5440504114AD12206g2k7H" TargetMode="External"/><Relationship Id="rId43" Type="http://schemas.openxmlformats.org/officeDocument/2006/relationships/hyperlink" Target="consultantplus://offline/ref=FB53B94D594121800E22B15DEF601656F689BF025E3F8399E308D60AD77E62CF9BCA98053E7795CF1982E2A193g7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10094</Words>
  <Characters>57540</Characters>
  <Application>Microsoft Office Word</Application>
  <DocSecurity>0</DocSecurity>
  <Lines>479</Lines>
  <Paragraphs>134</Paragraphs>
  <ScaleCrop>false</ScaleCrop>
  <Company/>
  <LinksUpToDate>false</LinksUpToDate>
  <CharactersWithSpaces>67500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2020-05-25T07:36:00Z</dcterms:created>
  <dcterms:modified xsi:type="dcterms:W3CDTF">2020-05-25T07:37:00Z</dcterms:modified>
</cp:coreProperties>
</file>